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ПРАВИТЕЛЬСТВО РОССИЙСКОЙ ФЕДЕРАЦИИ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27 декабря 2024 г. N 1927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ПРАВИЛ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ВЕДЕНИЯ РЕЕСТРА РАБОТОДАТЕЛЕЙ, У КОТОРЫХ ВЫЯВЛЕНЫ ФАКТЫ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НЕЛЕГАЛЬНОЙ ЗАНЯТОСТИ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67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 занятости населения в Российской Федерации" Правительство Российской Федерации постановляет: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hyperlink w:anchor="Par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ведения реестра работодателей, у которых выявлены факты нелегальной занятости.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1 января 2025 г.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Правительства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М.МИШУСТИН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 декабря 2024 г. N 1927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26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ПРАВИЛА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ВЕДЕНИЯ РЕЕСТРА РАБОТОДАТЕЛЕЙ, У КОТОРЫХ ВЫЯВЛЕНЫ ФАКТЫ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НЕЛЕГАЛЬНОЙ ЗАНЯТОСТИ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Настоящие Правила определяют порядок ведения общедоступного реестра работодателей, у которых выявлены факты нелегальной занятости (далее - реестр) (в том числе внесение в него сведений, изменение сведений и исключение сведений из реестра).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Реестр ведется Федеральной службой по труду и занятости (далее - оператор реестра) с учетом требований законодательства Российской Федерации о защите персональных данных.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Реестр является информационным ресурсом, ведение которого осуществляется оператором реестра на русском языке в электронном виде с использованием автоматизированной системы управления контрольно-надзорной деятельностью в сфере труда.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Сведения, содержащиеся в реестре, подлежат размещению на официальном сайте Федеральной службы по труду и занятости в информационно-телекоммуникационной сети "Интернет" (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https://rostrud.gov.ru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Основанием для внесения записи в реестр является наличие вступившего в законную силу постановления по делу об административном правонарушении об уклонении от оформления трудового договора или заключении гражданско-правового договора, фактически регулирующего трудовые отношения между работником и работодателем,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5.27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- постановление).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Запись вносится в реестр оператором реестра не позднее 3-го рабочего дня с даты вступления в законную силу постановления.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6"/>
      <w:bookmarkEnd w:id="2"/>
      <w:r>
        <w:rPr>
          <w:rFonts w:ascii="Times New Roman" w:hAnsi="Times New Roman" w:cs="Times New Roman"/>
          <w:sz w:val="26"/>
          <w:szCs w:val="26"/>
        </w:rPr>
        <w:t>6. Срок нахождения записи в реестре о работодателе, у которого выявлен факт нелегальной занятости, составляет один год с даты вступления в законную силу постановления.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7"/>
      <w:bookmarkEnd w:id="3"/>
      <w:r>
        <w:rPr>
          <w:rFonts w:ascii="Times New Roman" w:hAnsi="Times New Roman" w:cs="Times New Roman"/>
          <w:sz w:val="26"/>
          <w:szCs w:val="26"/>
        </w:rPr>
        <w:t>7. Внесенная в реестр запись о работодателе, у которого выявлен факт нелегальной занятости, содержит следующие сведения: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полное и сокращенное (при наличии) наименование юридического лица;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фамилия, имя и отчество (при наличии) индивидуального предпринимателя;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идентификационный номер налогоплательщика;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дата внесения записи в реестр;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основание внесения записи в реестр (номер и дата постановления);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сведения о количестве вступивших в законную силу постановлений в отношении работодателя в период нахождения записи о нем в реестре.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Внесенной в реестр записи, содержащей сведения, указанные в </w:t>
      </w:r>
      <w:hyperlink w:anchor="Par3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Правил, присваивается уникальный номер, имеющий следующую структуру: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1-й и 2-й разряды - последние две цифры календарного года, в котором осуществлено внесение записи в реестр;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 3-го по 8-й разряд - порядковый номер реестровой записи, присваиваемый последовательно в соответствии со сквозной нумерацией в пределах календарного года.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Техническая ошибка в записи, внесенной в реестр, исправляется оператором реестра не позднее 3-го рабочего дня со дня ее выявления путем внесения в сведения, содержащиеся в реестре, изменения, обеспечивающего исправление технической ошибки.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выявлении гражданином или юридическим лицом в реестре технической ошибки гражданин или юридическое лицо вправе направить оператору реестра обращение об исправлении технической ошибки (далее - обращение) на бумажном носителе или в форме электронного документа с использованием электронной подписи, в том числе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реестра не позднее 2-го рабочего дня со дня поступления обращения рассматривает его и в случае подтверждения наличия в реестре технической ошибки не позднее 1-го рабочего дня со дня подтверждения наличия в реестре технической ошибки вносит изменения в сведения, содержащиеся в реестре, и не позднее 3-го рабочего дня со дня подтверждения наличия технической ошибки направляет гражданину или юридическому лицу, направившим обращение, уведомление об исправлении технической ошибки в той форме, в какой поступило обращение.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наличие технической ошибки не подтвердилось, оператор реестра оставляет запись в реестре без изменения, о чем информирует гражданина или юридическое лицо не позднее 3-го рабочего дня в той форме, в какой поступило обращение.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поступления судебного акта об отмене вступившего в законную силу постановления, явившегося основанием для включения работодателя в реестр, оператор реестра не позднее 1-го рабочего дня со дня поступления такого судебного акта исключает соответствующую запись из реестра.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В случае получения от работодателей и органов службы занятости населения, а также в рамках межведомственного взаимодействия информации о ликвидации юридического лица либо прекращении физическим лицом деятельности в качестве индивидуального предпринимателя оператор реестра проверяет указанную информацию в сведениях, содержащихся в едином государственном реестре юридических лиц и едином государственном реестре индивидуальных предпринимателей, посредством получения выписки через систему межведомственного электронного взаимодействия и (или) в информационных сервисах на официальном сайте Федеральной налоговой службы.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наличия в едином государственном реестре юридических лиц и едином государственном реестре индивидуальных предпринимателей сведений о ликвидации юридического лица либо о прекращении физическим лицом деятельности в качестве индивидуального предпринимателя оператор реестра не позднее 3-го рабочего дня со дня получения информации о ликвидации юридического лица либо прекращении физическим лицом деятельности в качестве индивидуального предпринимателя исключает из реестра соответствующую запись.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Реестр хранится и обрабатывается с соблюдением требований информационной безопасности, обеспечивающих целостность, доступность и достоверность информации.</w:t>
      </w:r>
    </w:p>
    <w:p w:rsidR="00AE42BC" w:rsidRDefault="00AE42BC" w:rsidP="00AE42B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Основанием для исключения записи из реестра является истечение срока, предусмотренного </w:t>
      </w:r>
      <w:hyperlink w:anchor="Par3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Правил, а также отмена вступившего в законную силу постановления.</w:t>
      </w: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2BC" w:rsidRDefault="00AE42BC" w:rsidP="00AE42B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57B03" w:rsidRDefault="00457B03"/>
    <w:sectPr w:rsidR="00457B03" w:rsidSect="00E16093">
      <w:pgSz w:w="11905" w:h="16838"/>
      <w:pgMar w:top="1560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BC"/>
    <w:rsid w:val="00457B03"/>
    <w:rsid w:val="00A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814A"/>
  <w15:chartTrackingRefBased/>
  <w15:docId w15:val="{35805218-10F1-402B-AEA9-C5724FC3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28697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3238&amp;dst=7450" TargetMode="External"/><Relationship Id="rId5" Type="http://schemas.openxmlformats.org/officeDocument/2006/relationships/hyperlink" Target="https://rostrud.gov.ru" TargetMode="External"/><Relationship Id="rId4" Type="http://schemas.openxmlformats.org/officeDocument/2006/relationships/hyperlink" Target="https://login.consultant.ru/link/?req=doc&amp;base=RZR&amp;n=482895&amp;dst=1007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ПРАВИТЕЛЬСТВО РОССИЙСКОЙ ФЕДЕРАЦИИ</vt:lpstr>
      <vt:lpstr>Утверждены</vt:lpstr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NVT</dc:creator>
  <cp:keywords/>
  <dc:description/>
  <cp:lastModifiedBy>NVT</cp:lastModifiedBy>
  <cp:revision>1</cp:revision>
  <dcterms:created xsi:type="dcterms:W3CDTF">2025-03-24T09:29:00Z</dcterms:created>
  <dcterms:modified xsi:type="dcterms:W3CDTF">2025-03-24T09:31:00Z</dcterms:modified>
</cp:coreProperties>
</file>