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8" w:rsidRDefault="00A84784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824248</wp:posOffset>
            </wp:positionH>
            <wp:positionV relativeFrom="paragraph">
              <wp:posOffset>184238</wp:posOffset>
            </wp:positionV>
            <wp:extent cx="1433195" cy="926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096" cy="93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AB8" w:rsidRDefault="00953AB8">
      <w:pPr>
        <w:pStyle w:val="a3"/>
        <w:rPr>
          <w:sz w:val="20"/>
        </w:rPr>
      </w:pPr>
    </w:p>
    <w:p w:rsidR="00A84784" w:rsidRDefault="00A84784" w:rsidP="00A84784">
      <w:pPr>
        <w:ind w:firstLine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Прокуратура Ульяновского района разъясняет</w:t>
      </w:r>
    </w:p>
    <w:p w:rsidR="00953AB8" w:rsidRDefault="00A84784">
      <w:pPr>
        <w:spacing w:before="280"/>
        <w:ind w:left="2135" w:right="1153"/>
        <w:rPr>
          <w:b/>
          <w:i/>
          <w:sz w:val="28"/>
        </w:rPr>
      </w:pPr>
      <w:r>
        <w:rPr>
          <w:b/>
          <w:i/>
          <w:color w:val="333333"/>
          <w:sz w:val="28"/>
        </w:rPr>
        <w:t>Срок владения жилым помещением, при продаже которого не требуется уплачивать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налог</w:t>
      </w:r>
    </w:p>
    <w:p w:rsidR="00953AB8" w:rsidRDefault="00953AB8">
      <w:pPr>
        <w:pStyle w:val="a3"/>
        <w:spacing w:before="4"/>
        <w:rPr>
          <w:b/>
          <w:i/>
          <w:sz w:val="24"/>
        </w:rPr>
      </w:pPr>
    </w:p>
    <w:p w:rsidR="00A84784" w:rsidRDefault="00A84784" w:rsidP="00A84784">
      <w:pPr>
        <w:pStyle w:val="a3"/>
        <w:ind w:left="100" w:right="151" w:firstLine="361"/>
        <w:rPr>
          <w:color w:val="333333"/>
        </w:rPr>
      </w:pPr>
    </w:p>
    <w:p w:rsidR="00953AB8" w:rsidRDefault="00A84784" w:rsidP="00A84784">
      <w:pPr>
        <w:pStyle w:val="a3"/>
        <w:ind w:left="100" w:right="151" w:firstLine="361"/>
      </w:pPr>
      <w:bookmarkStart w:id="0" w:name="_GoBack"/>
      <w:bookmarkEnd w:id="0"/>
      <w:r>
        <w:rPr>
          <w:color w:val="333333"/>
        </w:rPr>
        <w:t>Статьей 217.1 Налогового Кодекса РФ установлен 5-летний минимальный срок владения недвижимостью, при продаже которой налогоплательщик освобождается от уплаты налога на доходы физических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лиц.</w:t>
      </w:r>
    </w:p>
    <w:p w:rsidR="00953AB8" w:rsidRDefault="00953AB8">
      <w:pPr>
        <w:pStyle w:val="a3"/>
        <w:spacing w:before="4"/>
        <w:rPr>
          <w:sz w:val="24"/>
        </w:rPr>
      </w:pPr>
    </w:p>
    <w:p w:rsidR="00953AB8" w:rsidRDefault="00A84784" w:rsidP="00A84784">
      <w:pPr>
        <w:pStyle w:val="a3"/>
        <w:ind w:left="100" w:right="151" w:firstLine="361"/>
      </w:pPr>
      <w:r>
        <w:rPr>
          <w:color w:val="333333"/>
        </w:rPr>
        <w:t>Более короткий минимальный срок владения жильем - трехлетний, де</w:t>
      </w:r>
      <w:r>
        <w:rPr>
          <w:color w:val="333333"/>
        </w:rPr>
        <w:t>йствует в следующих случаях:</w:t>
      </w:r>
    </w:p>
    <w:p w:rsidR="00953AB8" w:rsidRDefault="00953AB8">
      <w:pPr>
        <w:pStyle w:val="a3"/>
        <w:spacing w:before="4"/>
        <w:rPr>
          <w:sz w:val="24"/>
        </w:rPr>
      </w:pPr>
    </w:p>
    <w:p w:rsidR="00953AB8" w:rsidRDefault="00A84784">
      <w:pPr>
        <w:pStyle w:val="a5"/>
        <w:numPr>
          <w:ilvl w:val="0"/>
          <w:numId w:val="1"/>
        </w:numPr>
        <w:tabs>
          <w:tab w:val="left" w:pos="591"/>
        </w:tabs>
        <w:ind w:right="959" w:hanging="360"/>
        <w:rPr>
          <w:sz w:val="28"/>
        </w:rPr>
      </w:pPr>
      <w:r>
        <w:rPr>
          <w:color w:val="333333"/>
          <w:sz w:val="28"/>
        </w:rPr>
        <w:t xml:space="preserve">при наследовании или по договору дарения от члена семьи или близкого родственника (круг лиц определен ст. 2, </w:t>
      </w:r>
      <w:proofErr w:type="spellStart"/>
      <w:r>
        <w:rPr>
          <w:color w:val="333333"/>
          <w:sz w:val="28"/>
        </w:rPr>
        <w:t>абз</w:t>
      </w:r>
      <w:proofErr w:type="spellEnd"/>
      <w:r>
        <w:rPr>
          <w:color w:val="333333"/>
          <w:sz w:val="28"/>
        </w:rPr>
        <w:t>. 3 ст. 14 Налогового кодекса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РФ);</w:t>
      </w:r>
    </w:p>
    <w:p w:rsidR="00953AB8" w:rsidRDefault="00A84784">
      <w:pPr>
        <w:pStyle w:val="a5"/>
        <w:numPr>
          <w:ilvl w:val="0"/>
          <w:numId w:val="1"/>
        </w:numPr>
        <w:tabs>
          <w:tab w:val="left" w:pos="591"/>
        </w:tabs>
        <w:spacing w:line="342" w:lineRule="exact"/>
        <w:ind w:left="590" w:hanging="131"/>
        <w:rPr>
          <w:sz w:val="28"/>
        </w:rPr>
      </w:pPr>
      <w:r>
        <w:rPr>
          <w:color w:val="333333"/>
          <w:sz w:val="28"/>
        </w:rPr>
        <w:t>в результате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приватизации;</w:t>
      </w:r>
    </w:p>
    <w:p w:rsidR="00953AB8" w:rsidRDefault="00A84784">
      <w:pPr>
        <w:pStyle w:val="a5"/>
        <w:numPr>
          <w:ilvl w:val="0"/>
          <w:numId w:val="1"/>
        </w:numPr>
        <w:tabs>
          <w:tab w:val="left" w:pos="591"/>
        </w:tabs>
        <w:ind w:right="1347" w:hanging="360"/>
        <w:rPr>
          <w:sz w:val="28"/>
        </w:rPr>
      </w:pPr>
      <w:r>
        <w:rPr>
          <w:color w:val="333333"/>
          <w:sz w:val="28"/>
        </w:rPr>
        <w:t>в результате передачи по договору пожизненного содер</w:t>
      </w:r>
      <w:r>
        <w:rPr>
          <w:color w:val="333333"/>
          <w:sz w:val="28"/>
        </w:rPr>
        <w:t>жания с иждивением.</w:t>
      </w:r>
    </w:p>
    <w:p w:rsidR="00953AB8" w:rsidRDefault="00953AB8">
      <w:pPr>
        <w:pStyle w:val="a3"/>
        <w:spacing w:before="2"/>
        <w:rPr>
          <w:sz w:val="24"/>
        </w:rPr>
      </w:pPr>
    </w:p>
    <w:p w:rsidR="00953AB8" w:rsidRDefault="00A84784">
      <w:pPr>
        <w:pStyle w:val="a3"/>
        <w:tabs>
          <w:tab w:val="left" w:pos="527"/>
          <w:tab w:val="left" w:pos="1782"/>
        </w:tabs>
        <w:ind w:left="100" w:right="1300"/>
      </w:pPr>
      <w:r>
        <w:rPr>
          <w:color w:val="333333"/>
        </w:rPr>
        <w:tab/>
      </w:r>
      <w:r>
        <w:rPr>
          <w:color w:val="333333"/>
        </w:rPr>
        <w:t>С</w:t>
      </w:r>
      <w:r>
        <w:rPr>
          <w:color w:val="333333"/>
        </w:rPr>
        <w:tab/>
        <w:t>1 января</w:t>
      </w:r>
      <w:r>
        <w:rPr>
          <w:color w:val="333333"/>
        </w:rPr>
        <w:tab/>
        <w:t>2020 года перечень таких случаев дополнен продажей единственного жилья.</w:t>
      </w:r>
    </w:p>
    <w:p w:rsidR="00953AB8" w:rsidRDefault="00953AB8">
      <w:pPr>
        <w:pStyle w:val="a3"/>
        <w:spacing w:before="4"/>
        <w:rPr>
          <w:sz w:val="24"/>
        </w:rPr>
      </w:pPr>
    </w:p>
    <w:p w:rsidR="00953AB8" w:rsidRDefault="00A84784" w:rsidP="00A84784">
      <w:pPr>
        <w:pStyle w:val="a3"/>
        <w:ind w:left="100" w:firstLine="620"/>
      </w:pPr>
      <w:r>
        <w:rPr>
          <w:color w:val="333333"/>
        </w:rPr>
        <w:t>Однако, если квартиры две, и они куплены в 2016 году и позже, то при продаже одной из них в 2020 году налогоплательщик должен подать декларацию и запла</w:t>
      </w:r>
      <w:r>
        <w:rPr>
          <w:color w:val="333333"/>
        </w:rPr>
        <w:t>тить НДФЛ.</w:t>
      </w:r>
    </w:p>
    <w:p w:rsidR="00953AB8" w:rsidRDefault="00953AB8">
      <w:pPr>
        <w:pStyle w:val="a3"/>
        <w:spacing w:before="4"/>
        <w:rPr>
          <w:sz w:val="24"/>
        </w:rPr>
      </w:pPr>
    </w:p>
    <w:p w:rsidR="00953AB8" w:rsidRDefault="00A84784" w:rsidP="00A84784">
      <w:pPr>
        <w:pStyle w:val="a3"/>
        <w:spacing w:before="1"/>
        <w:ind w:left="100" w:right="100" w:firstLine="620"/>
      </w:pPr>
      <w:r>
        <w:rPr>
          <w:color w:val="333333"/>
        </w:rPr>
        <w:t xml:space="preserve">Если же одна из квартир куплена в течение 90 дней до продажи второй, то минимальный срок владения составит три года. Например, в январе 2019 года куплена первая квартира, а в начале февраля 2022 года - вторая. В таком случае до начала мая 2022 года первую </w:t>
      </w:r>
      <w:r>
        <w:rPr>
          <w:color w:val="333333"/>
        </w:rPr>
        <w:t>квартиру можно продать без подачи декларации и уплаты НДФЛ.</w:t>
      </w:r>
    </w:p>
    <w:p w:rsidR="00953AB8" w:rsidRDefault="00953AB8">
      <w:pPr>
        <w:pStyle w:val="a3"/>
        <w:spacing w:before="3"/>
        <w:rPr>
          <w:sz w:val="24"/>
        </w:rPr>
      </w:pPr>
    </w:p>
    <w:p w:rsidR="00953AB8" w:rsidRDefault="00A84784" w:rsidP="00A84784">
      <w:pPr>
        <w:pStyle w:val="a3"/>
        <w:spacing w:before="1"/>
        <w:ind w:left="100" w:right="637" w:firstLine="620"/>
      </w:pPr>
      <w:r>
        <w:rPr>
          <w:color w:val="333333"/>
        </w:rPr>
        <w:t>Вышеуказанные положения закона касаются также земельных участков с жилыми домами и хозяйственными постройками.</w:t>
      </w:r>
    </w:p>
    <w:sectPr w:rsidR="00953AB8">
      <w:type w:val="continuous"/>
      <w:pgSz w:w="11910" w:h="16840"/>
      <w:pgMar w:top="4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4A4C"/>
    <w:multiLevelType w:val="hybridMultilevel"/>
    <w:tmpl w:val="0C240992"/>
    <w:lvl w:ilvl="0" w:tplc="898C66FE">
      <w:numFmt w:val="bullet"/>
      <w:lvlText w:val=""/>
      <w:lvlJc w:val="left"/>
      <w:pPr>
        <w:ind w:left="821" w:hanging="130"/>
      </w:pPr>
      <w:rPr>
        <w:rFonts w:ascii="Symbol" w:eastAsia="Symbol" w:hAnsi="Symbol" w:cs="Symbol" w:hint="default"/>
        <w:color w:val="333333"/>
        <w:w w:val="100"/>
        <w:sz w:val="26"/>
        <w:szCs w:val="26"/>
        <w:lang w:val="ru-RU" w:eastAsia="en-US" w:bidi="ar-SA"/>
      </w:rPr>
    </w:lvl>
    <w:lvl w:ilvl="1" w:tplc="814805B8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2" w:tplc="BB0C5638">
      <w:numFmt w:val="bullet"/>
      <w:lvlText w:val="•"/>
      <w:lvlJc w:val="left"/>
      <w:pPr>
        <w:ind w:left="2569" w:hanging="130"/>
      </w:pPr>
      <w:rPr>
        <w:rFonts w:hint="default"/>
        <w:lang w:val="ru-RU" w:eastAsia="en-US" w:bidi="ar-SA"/>
      </w:rPr>
    </w:lvl>
    <w:lvl w:ilvl="3" w:tplc="162261D0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  <w:lvl w:ilvl="4" w:tplc="C8BAFAB0">
      <w:numFmt w:val="bullet"/>
      <w:lvlText w:val="•"/>
      <w:lvlJc w:val="left"/>
      <w:pPr>
        <w:ind w:left="4318" w:hanging="130"/>
      </w:pPr>
      <w:rPr>
        <w:rFonts w:hint="default"/>
        <w:lang w:val="ru-RU" w:eastAsia="en-US" w:bidi="ar-SA"/>
      </w:rPr>
    </w:lvl>
    <w:lvl w:ilvl="5" w:tplc="BCEA00D2">
      <w:numFmt w:val="bullet"/>
      <w:lvlText w:val="•"/>
      <w:lvlJc w:val="left"/>
      <w:pPr>
        <w:ind w:left="5193" w:hanging="130"/>
      </w:pPr>
      <w:rPr>
        <w:rFonts w:hint="default"/>
        <w:lang w:val="ru-RU" w:eastAsia="en-US" w:bidi="ar-SA"/>
      </w:rPr>
    </w:lvl>
    <w:lvl w:ilvl="6" w:tplc="C5EA45EC">
      <w:numFmt w:val="bullet"/>
      <w:lvlText w:val="•"/>
      <w:lvlJc w:val="left"/>
      <w:pPr>
        <w:ind w:left="6067" w:hanging="130"/>
      </w:pPr>
      <w:rPr>
        <w:rFonts w:hint="default"/>
        <w:lang w:val="ru-RU" w:eastAsia="en-US" w:bidi="ar-SA"/>
      </w:rPr>
    </w:lvl>
    <w:lvl w:ilvl="7" w:tplc="BB842BDC">
      <w:numFmt w:val="bullet"/>
      <w:lvlText w:val="•"/>
      <w:lvlJc w:val="left"/>
      <w:pPr>
        <w:ind w:left="6942" w:hanging="130"/>
      </w:pPr>
      <w:rPr>
        <w:rFonts w:hint="default"/>
        <w:lang w:val="ru-RU" w:eastAsia="en-US" w:bidi="ar-SA"/>
      </w:rPr>
    </w:lvl>
    <w:lvl w:ilvl="8" w:tplc="F4307B30">
      <w:numFmt w:val="bullet"/>
      <w:lvlText w:val="•"/>
      <w:lvlJc w:val="left"/>
      <w:pPr>
        <w:ind w:left="7816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53AB8"/>
    <w:rsid w:val="00953AB8"/>
    <w:rsid w:val="00A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485"/>
  <w15:docId w15:val="{61691086-769F-4844-8A94-C9A3889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6"/>
      <w:ind w:left="2135"/>
    </w:pPr>
    <w:rPr>
      <w:b/>
      <w:bCs/>
      <w:i/>
      <w:sz w:val="40"/>
      <w:szCs w:val="40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Селянко Алексей Андреевич</cp:lastModifiedBy>
  <cp:revision>2</cp:revision>
  <dcterms:created xsi:type="dcterms:W3CDTF">2023-10-25T18:36:00Z</dcterms:created>
  <dcterms:modified xsi:type="dcterms:W3CDTF">2023-10-25T18:56:00Z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