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40" w:rsidRDefault="00544F40" w:rsidP="00544F40">
      <w:pPr>
        <w:ind w:firstLine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Прокуратура Ульяновског</w:t>
      </w:r>
      <w:bookmarkStart w:id="0" w:name="_GoBack"/>
      <w:bookmarkEnd w:id="0"/>
      <w:r>
        <w:rPr>
          <w:b/>
          <w:sz w:val="28"/>
          <w:szCs w:val="28"/>
        </w:rPr>
        <w:t>о района разъясняет</w:t>
      </w:r>
    </w:p>
    <w:p w:rsidR="00544F40" w:rsidRDefault="00544F40">
      <w:pPr>
        <w:pStyle w:val="a4"/>
        <w:spacing w:line="242" w:lineRule="auto"/>
        <w:rPr>
          <w:color w:val="333333"/>
        </w:rPr>
      </w:pPr>
    </w:p>
    <w:p w:rsidR="00523FA5" w:rsidRDefault="00544F40" w:rsidP="00544F40">
      <w:pPr>
        <w:pStyle w:val="a4"/>
        <w:spacing w:line="242" w:lineRule="auto"/>
        <w:ind w:firstLine="465"/>
        <w:jc w:val="center"/>
      </w:pPr>
      <w:r>
        <w:rPr>
          <w:color w:val="333333"/>
        </w:rPr>
        <w:t>Задолженность по капремонту многоквартирного дома. Кто обязан платить и передается ли долг новому собственнику!</w:t>
      </w:r>
    </w:p>
    <w:p w:rsidR="00523FA5" w:rsidRDefault="00523FA5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523FA5" w:rsidRDefault="00544F40">
      <w:pPr>
        <w:pStyle w:val="a3"/>
        <w:ind w:right="103"/>
      </w:pPr>
      <w:r>
        <w:t xml:space="preserve">В соответствии с п. 2 ч. 2 ст. 154 Жилищного кодекса РФ (далее – ЖК РФ) плата за жилое помещение и коммунальные услуги для собственника помещения в многоквартирном доме включает в себя, в </w:t>
      </w:r>
      <w:proofErr w:type="spellStart"/>
      <w:r>
        <w:t>т.ч</w:t>
      </w:r>
      <w:proofErr w:type="spellEnd"/>
      <w:r>
        <w:t>., взносы на капитальный ремонт.</w:t>
      </w:r>
    </w:p>
    <w:p w:rsidR="00523FA5" w:rsidRDefault="00544F40">
      <w:pPr>
        <w:pStyle w:val="a3"/>
        <w:spacing w:before="1"/>
        <w:ind w:right="107"/>
      </w:pPr>
      <w:r>
        <w:t xml:space="preserve">Согласно </w:t>
      </w:r>
      <w:proofErr w:type="spellStart"/>
      <w:r>
        <w:t>п.п</w:t>
      </w:r>
      <w:proofErr w:type="spellEnd"/>
      <w:r>
        <w:t>. 1, 3 ст. 158 ЖК РФ</w:t>
      </w:r>
      <w:r>
        <w:t xml:space="preserve">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</w:t>
      </w:r>
      <w:r>
        <w:t>щество путем внесения платы за содержание жилого помещения, взносов на капитальный ремонт. Обязанность по оплате расходов на капитальный ремонт многоквартирного дома распространяется на собственников помещений в этом доме с момента возникновения права собс</w:t>
      </w:r>
      <w:r>
        <w:t>твенности, при этом наниматели таких жилых помещений платить такие взносы не обязаны. Следует помнить, что при переходе права собственности на помещение в многоквартирном доме к новому собственнику с имуществом переходит и обязательство предыдущего собстве</w:t>
      </w:r>
      <w:r>
        <w:t>нника по оплате расходов на капитальный ремонт общего имущества в многоквартирном</w:t>
      </w:r>
      <w:r>
        <w:rPr>
          <w:spacing w:val="-3"/>
        </w:rPr>
        <w:t xml:space="preserve"> </w:t>
      </w:r>
      <w:r>
        <w:t>доме.</w:t>
      </w:r>
    </w:p>
    <w:p w:rsidR="00523FA5" w:rsidRDefault="00544F40">
      <w:pPr>
        <w:pStyle w:val="a3"/>
        <w:ind w:right="111"/>
      </w:pPr>
      <w:r>
        <w:t>За несоблюдение обязанности по оплате взносов на капремонт предусмотрена гражданско-правовая ответственность.</w:t>
      </w:r>
    </w:p>
    <w:p w:rsidR="00523FA5" w:rsidRDefault="00544F40">
      <w:pPr>
        <w:pStyle w:val="a3"/>
        <w:ind w:right="104"/>
      </w:pPr>
      <w:r>
        <w:t>Так, в силу п. 14.1 ст. 155 ЖК РФ если собственники помеще</w:t>
      </w:r>
      <w:r>
        <w:t>ний в многоквартирном доме, несвоевременно и (или) не полностью уплатили взносы на капитальный ремонт, фонд капитального ремонта начисляет пени в</w:t>
      </w:r>
      <w:r>
        <w:t xml:space="preserve"> размере одной трехсотой ставки рефинансирования Центрального банка Российской Федерации, процент рассчитывает</w:t>
      </w:r>
      <w:r>
        <w:t>ся от не выплаченной в срок суммы.</w:t>
      </w:r>
    </w:p>
    <w:p w:rsidR="00523FA5" w:rsidRDefault="00544F40">
      <w:pPr>
        <w:pStyle w:val="a3"/>
        <w:ind w:right="104"/>
      </w:pPr>
      <w:r>
        <w:t xml:space="preserve">Кроме того, Фонд капитального ремонта многоквартирных домов </w:t>
      </w:r>
      <w:r>
        <w:t xml:space="preserve">вправе обратиться в суд к собственнику с исковым заявлением (заявлением о выдаче судебного приказа) для взыскания неуплаченных взносов. В этом </w:t>
      </w:r>
      <w:r>
        <w:t>случае, кроме взысканной задолженности, пеней, могут быть взысканы судебные расходы; при принудительном исполнении судебного акта – исполнительский сбор службой судебных приставов.</w:t>
      </w:r>
    </w:p>
    <w:p w:rsidR="00523FA5" w:rsidRDefault="00523FA5">
      <w:pPr>
        <w:pStyle w:val="a3"/>
        <w:spacing w:line="242" w:lineRule="auto"/>
        <w:ind w:right="6651" w:firstLine="0"/>
        <w:jc w:val="left"/>
      </w:pPr>
    </w:p>
    <w:sectPr w:rsidR="00523FA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23FA5"/>
    <w:rsid w:val="00523FA5"/>
    <w:rsid w:val="0054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1F7"/>
  <w15:docId w15:val="{8B99AA08-FF7E-4BC7-94D8-CFF91E2C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2" w:right="104" w:firstLine="707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Селянко Алексей Андреевич</cp:lastModifiedBy>
  <cp:revision>2</cp:revision>
  <dcterms:created xsi:type="dcterms:W3CDTF">2023-10-25T18:41:00Z</dcterms:created>
  <dcterms:modified xsi:type="dcterms:W3CDTF">2023-10-25T19:00:00Z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