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013B4" w14:textId="77777777" w:rsidR="002434B3" w:rsidRPr="000F07AE" w:rsidRDefault="002434B3" w:rsidP="002434B3">
      <w:pPr>
        <w:pStyle w:val="12"/>
        <w:keepNext/>
        <w:keepLines/>
        <w:spacing w:line="240" w:lineRule="atLeast"/>
        <w:rPr>
          <w:bCs w:val="0"/>
          <w:color w:val="auto"/>
          <w:sz w:val="28"/>
          <w:szCs w:val="28"/>
          <w:lang w:bidi="ar-SA"/>
        </w:rPr>
      </w:pPr>
      <w:r w:rsidRPr="000F07AE">
        <w:rPr>
          <w:bCs w:val="0"/>
          <w:color w:val="auto"/>
          <w:sz w:val="28"/>
          <w:szCs w:val="28"/>
          <w:lang w:bidi="ar-SA"/>
        </w:rPr>
        <w:t>П О Я С Н И ТЕЛЬНАЯ ЗАПИСКА</w:t>
      </w:r>
    </w:p>
    <w:p w14:paraId="63A0AFAA" w14:textId="77777777" w:rsidR="002434B3" w:rsidRPr="00397504" w:rsidRDefault="002434B3" w:rsidP="00397504">
      <w:pPr>
        <w:pStyle w:val="12"/>
        <w:keepNext/>
        <w:keepLines/>
        <w:spacing w:line="240" w:lineRule="auto"/>
        <w:jc w:val="both"/>
        <w:rPr>
          <w:b w:val="0"/>
          <w:bCs w:val="0"/>
          <w:color w:val="auto"/>
          <w:lang w:bidi="ar-SA"/>
        </w:rPr>
      </w:pPr>
      <w:r w:rsidRPr="00397504">
        <w:rPr>
          <w:b w:val="0"/>
          <w:bCs w:val="0"/>
          <w:color w:val="auto"/>
          <w:lang w:bidi="ar-SA"/>
        </w:rPr>
        <w:t>к прогнозу социально-экономического развития муниципального образования сельское п</w:t>
      </w:r>
      <w:r w:rsidR="00CB6004" w:rsidRPr="00397504">
        <w:rPr>
          <w:b w:val="0"/>
          <w:bCs w:val="0"/>
          <w:color w:val="auto"/>
          <w:lang w:bidi="ar-SA"/>
        </w:rPr>
        <w:t>оселение «Село Ульяново» на 2024</w:t>
      </w:r>
      <w:r w:rsidRPr="00397504">
        <w:rPr>
          <w:b w:val="0"/>
          <w:bCs w:val="0"/>
          <w:color w:val="auto"/>
          <w:lang w:bidi="ar-SA"/>
        </w:rPr>
        <w:t xml:space="preserve"> год </w:t>
      </w:r>
      <w:r w:rsidR="00CB6004" w:rsidRPr="00397504">
        <w:rPr>
          <w:b w:val="0"/>
          <w:bCs w:val="0"/>
          <w:color w:val="auto"/>
          <w:lang w:bidi="ar-SA"/>
        </w:rPr>
        <w:t xml:space="preserve">и плановый период 2025-2026 годы </w:t>
      </w:r>
      <w:r w:rsidR="00F36721" w:rsidRPr="00397504">
        <w:rPr>
          <w:b w:val="0"/>
          <w:bCs w:val="0"/>
          <w:color w:val="auto"/>
          <w:lang w:bidi="ar-SA"/>
        </w:rPr>
        <w:t>.</w:t>
      </w:r>
    </w:p>
    <w:p w14:paraId="267FED58" w14:textId="77777777" w:rsidR="002434B3" w:rsidRPr="00397504" w:rsidRDefault="002434B3" w:rsidP="00397504">
      <w:pPr>
        <w:pStyle w:val="12"/>
        <w:keepNext/>
        <w:keepLines/>
        <w:spacing w:line="240" w:lineRule="auto"/>
        <w:rPr>
          <w:bCs w:val="0"/>
          <w:i/>
          <w:color w:val="auto"/>
          <w:u w:val="single"/>
          <w:lang w:bidi="ar-SA"/>
        </w:rPr>
      </w:pPr>
      <w:r w:rsidRPr="00397504">
        <w:rPr>
          <w:bCs w:val="0"/>
          <w:i/>
          <w:color w:val="auto"/>
          <w:u w:val="single"/>
          <w:lang w:bidi="ar-SA"/>
        </w:rPr>
        <w:t>Население и занятость</w:t>
      </w:r>
    </w:p>
    <w:p w14:paraId="14C1019E" w14:textId="77777777" w:rsidR="002434B3" w:rsidRPr="00397504" w:rsidRDefault="002434B3" w:rsidP="00397504">
      <w:pPr>
        <w:pStyle w:val="12"/>
        <w:keepNext/>
        <w:keepLines/>
        <w:spacing w:line="240" w:lineRule="auto"/>
        <w:jc w:val="both"/>
        <w:rPr>
          <w:b w:val="0"/>
          <w:bCs w:val="0"/>
          <w:color w:val="auto"/>
          <w:lang w:bidi="ar-SA"/>
        </w:rPr>
      </w:pPr>
      <w:r w:rsidRPr="00397504">
        <w:rPr>
          <w:b w:val="0"/>
          <w:bCs w:val="0"/>
          <w:color w:val="auto"/>
          <w:lang w:bidi="ar-SA"/>
        </w:rPr>
        <w:t>В состав МО СП  «Село Ульяново» входят 19 населенных пунктов. Чис</w:t>
      </w:r>
      <w:r w:rsidR="00CB6004" w:rsidRPr="00397504">
        <w:rPr>
          <w:b w:val="0"/>
          <w:bCs w:val="0"/>
          <w:color w:val="auto"/>
          <w:lang w:bidi="ar-SA"/>
        </w:rPr>
        <w:t>ленность населения на 01.01.2023 г. составила 3540</w:t>
      </w:r>
      <w:r w:rsidRPr="00397504">
        <w:rPr>
          <w:b w:val="0"/>
          <w:bCs w:val="0"/>
          <w:color w:val="auto"/>
          <w:lang w:bidi="ar-SA"/>
        </w:rPr>
        <w:t xml:space="preserve"> ч</w:t>
      </w:r>
      <w:r w:rsidR="00CB6004" w:rsidRPr="00397504">
        <w:rPr>
          <w:b w:val="0"/>
          <w:bCs w:val="0"/>
          <w:color w:val="auto"/>
          <w:lang w:bidi="ar-SA"/>
        </w:rPr>
        <w:t>еловек, из них работающих - 1190</w:t>
      </w:r>
      <w:r w:rsidRPr="00397504">
        <w:rPr>
          <w:b w:val="0"/>
          <w:bCs w:val="0"/>
          <w:color w:val="auto"/>
          <w:lang w:bidi="ar-SA"/>
        </w:rPr>
        <w:t xml:space="preserve"> человек. Значительных изменений в демографической ситуации сельского поселения не пр</w:t>
      </w:r>
      <w:r w:rsidR="00664DB2" w:rsidRPr="00397504">
        <w:rPr>
          <w:b w:val="0"/>
          <w:bCs w:val="0"/>
          <w:color w:val="auto"/>
          <w:lang w:bidi="ar-SA"/>
        </w:rPr>
        <w:t>огнозируется. В 20</w:t>
      </w:r>
      <w:r w:rsidR="00CB6004" w:rsidRPr="00397504">
        <w:rPr>
          <w:b w:val="0"/>
          <w:bCs w:val="0"/>
          <w:color w:val="auto"/>
          <w:lang w:bidi="ar-SA"/>
        </w:rPr>
        <w:t>22</w:t>
      </w:r>
      <w:r w:rsidRPr="00397504">
        <w:rPr>
          <w:b w:val="0"/>
          <w:bCs w:val="0"/>
          <w:color w:val="auto"/>
          <w:lang w:bidi="ar-SA"/>
        </w:rPr>
        <w:t xml:space="preserve"> г. среднемесячная заработная плата одного работника по полному кругу организаций</w:t>
      </w:r>
      <w:r w:rsidR="00CB6004" w:rsidRPr="00397504">
        <w:rPr>
          <w:b w:val="0"/>
          <w:bCs w:val="0"/>
          <w:color w:val="auto"/>
          <w:lang w:bidi="ar-SA"/>
        </w:rPr>
        <w:t xml:space="preserve"> и предприятий составила - 27269руб., темп роста 104</w:t>
      </w:r>
      <w:r w:rsidRPr="00397504">
        <w:rPr>
          <w:b w:val="0"/>
          <w:bCs w:val="0"/>
          <w:color w:val="auto"/>
          <w:lang w:bidi="ar-SA"/>
        </w:rPr>
        <w:t xml:space="preserve">%. </w:t>
      </w:r>
    </w:p>
    <w:p w14:paraId="4B67CA29" w14:textId="77777777" w:rsidR="002434B3" w:rsidRPr="00397504" w:rsidRDefault="002434B3" w:rsidP="00397504">
      <w:pPr>
        <w:pStyle w:val="12"/>
        <w:keepNext/>
        <w:keepLines/>
        <w:spacing w:line="240" w:lineRule="auto"/>
        <w:rPr>
          <w:bCs w:val="0"/>
          <w:i/>
          <w:color w:val="auto"/>
          <w:highlight w:val="yellow"/>
          <w:u w:val="single"/>
          <w:lang w:bidi="ar-SA"/>
        </w:rPr>
      </w:pPr>
      <w:r w:rsidRPr="00397504">
        <w:rPr>
          <w:bCs w:val="0"/>
          <w:i/>
          <w:color w:val="auto"/>
          <w:u w:val="single"/>
          <w:lang w:bidi="ar-SA"/>
        </w:rPr>
        <w:t>Промышленное производство</w:t>
      </w:r>
    </w:p>
    <w:p w14:paraId="5E671AA3" w14:textId="77777777" w:rsidR="003D5E4E" w:rsidRPr="003D5E4E" w:rsidRDefault="003D5E4E" w:rsidP="003D5E4E">
      <w:pPr>
        <w:widowControl/>
        <w:jc w:val="center"/>
        <w:rPr>
          <w:rFonts w:ascii="Times New Roman" w:eastAsia="Times New Roman" w:hAnsi="Times New Roman" w:cs="Times New Roman"/>
          <w:color w:val="auto"/>
          <w:sz w:val="28"/>
          <w:szCs w:val="28"/>
          <w:lang w:bidi="ar-SA"/>
        </w:rPr>
      </w:pPr>
      <w:r w:rsidRPr="003D5E4E">
        <w:rPr>
          <w:rFonts w:ascii="Times New Roman" w:eastAsia="Times New Roman" w:hAnsi="Times New Roman" w:cs="Times New Roman"/>
          <w:color w:val="auto"/>
          <w:sz w:val="28"/>
          <w:szCs w:val="28"/>
          <w:lang w:bidi="ar-SA"/>
        </w:rPr>
        <w:t>На территории  Ульяновского района зарегистрировано  по промышленным  вилам деятельности  ( по разделам С,</w:t>
      </w:r>
      <w:r w:rsidRPr="003D5E4E">
        <w:rPr>
          <w:rFonts w:ascii="Times New Roman" w:eastAsia="Times New Roman" w:hAnsi="Times New Roman" w:cs="Times New Roman"/>
          <w:color w:val="auto"/>
          <w:sz w:val="28"/>
          <w:szCs w:val="28"/>
          <w:lang w:val="en-US" w:bidi="ar-SA"/>
        </w:rPr>
        <w:t>D</w:t>
      </w:r>
      <w:r w:rsidRPr="003D5E4E">
        <w:rPr>
          <w:rFonts w:ascii="Times New Roman" w:eastAsia="Times New Roman" w:hAnsi="Times New Roman" w:cs="Times New Roman"/>
          <w:color w:val="auto"/>
          <w:sz w:val="28"/>
          <w:szCs w:val="28"/>
          <w:lang w:bidi="ar-SA"/>
        </w:rPr>
        <w:t>.</w:t>
      </w:r>
      <w:r w:rsidRPr="003D5E4E">
        <w:rPr>
          <w:rFonts w:ascii="Times New Roman" w:eastAsia="Times New Roman" w:hAnsi="Times New Roman" w:cs="Times New Roman"/>
          <w:color w:val="auto"/>
          <w:sz w:val="28"/>
          <w:szCs w:val="28"/>
          <w:lang w:val="en-US" w:bidi="ar-SA"/>
        </w:rPr>
        <w:t>T</w:t>
      </w:r>
      <w:r w:rsidRPr="003D5E4E">
        <w:rPr>
          <w:rFonts w:ascii="Times New Roman" w:eastAsia="Times New Roman" w:hAnsi="Times New Roman" w:cs="Times New Roman"/>
          <w:color w:val="auto"/>
          <w:sz w:val="28"/>
          <w:szCs w:val="28"/>
          <w:lang w:bidi="ar-SA"/>
        </w:rPr>
        <w:t xml:space="preserve">) - 4 предприятия. </w:t>
      </w:r>
    </w:p>
    <w:p w14:paraId="3475DA40" w14:textId="77777777" w:rsidR="003D5E4E" w:rsidRPr="003D5E4E" w:rsidRDefault="003D5E4E" w:rsidP="003D5E4E">
      <w:pPr>
        <w:widowControl/>
        <w:jc w:val="both"/>
        <w:rPr>
          <w:rFonts w:ascii="Times New Roman" w:eastAsia="Times New Roman" w:hAnsi="Times New Roman" w:cs="Times New Roman"/>
          <w:b/>
          <w:color w:val="auto"/>
          <w:sz w:val="28"/>
          <w:szCs w:val="28"/>
          <w:lang w:bidi="ar-SA"/>
        </w:rPr>
      </w:pPr>
      <w:r w:rsidRPr="003D5E4E">
        <w:rPr>
          <w:rFonts w:ascii="Times New Roman" w:eastAsia="Times New Roman" w:hAnsi="Times New Roman" w:cs="Times New Roman"/>
          <w:color w:val="auto"/>
          <w:sz w:val="28"/>
          <w:szCs w:val="28"/>
          <w:lang w:bidi="ar-SA"/>
        </w:rPr>
        <w:t>Промышленность МР «Ульяновский район»</w:t>
      </w:r>
      <w:r w:rsidRPr="003D5E4E">
        <w:rPr>
          <w:rFonts w:ascii="Times New Roman" w:eastAsia="Times New Roman" w:hAnsi="Times New Roman" w:cs="Times New Roman"/>
          <w:b/>
          <w:color w:val="auto"/>
          <w:sz w:val="28"/>
          <w:szCs w:val="28"/>
          <w:lang w:bidi="ar-SA"/>
        </w:rPr>
        <w:t xml:space="preserve"> </w:t>
      </w:r>
      <w:r w:rsidRPr="003D5E4E">
        <w:rPr>
          <w:rFonts w:ascii="Times New Roman" w:eastAsia="Times New Roman" w:hAnsi="Times New Roman" w:cs="Times New Roman"/>
          <w:color w:val="auto"/>
          <w:sz w:val="28"/>
          <w:szCs w:val="28"/>
          <w:lang w:bidi="ar-SA"/>
        </w:rPr>
        <w:t>за 2022 год</w:t>
      </w:r>
      <w:r w:rsidRPr="003D5E4E">
        <w:rPr>
          <w:rFonts w:ascii="Times New Roman" w:eastAsia="Times New Roman" w:hAnsi="Times New Roman" w:cs="Times New Roman"/>
          <w:b/>
          <w:color w:val="auto"/>
          <w:sz w:val="28"/>
          <w:szCs w:val="28"/>
          <w:lang w:bidi="ar-SA"/>
        </w:rPr>
        <w:t xml:space="preserve"> </w:t>
      </w:r>
      <w:r w:rsidRPr="003D5E4E">
        <w:rPr>
          <w:rFonts w:ascii="Times New Roman" w:eastAsia="Times New Roman" w:hAnsi="Times New Roman" w:cs="Times New Roman"/>
          <w:color w:val="auto"/>
          <w:sz w:val="28"/>
          <w:szCs w:val="28"/>
          <w:lang w:bidi="ar-SA"/>
        </w:rPr>
        <w:t xml:space="preserve"> представлена</w:t>
      </w:r>
      <w:r w:rsidRPr="003D5E4E">
        <w:rPr>
          <w:rFonts w:ascii="Times New Roman" w:eastAsia="Times New Roman" w:hAnsi="Times New Roman" w:cs="Times New Roman"/>
          <w:b/>
          <w:color w:val="auto"/>
          <w:sz w:val="28"/>
          <w:szCs w:val="28"/>
          <w:lang w:bidi="ar-SA"/>
        </w:rPr>
        <w:t xml:space="preserve">: </w:t>
      </w:r>
    </w:p>
    <w:p w14:paraId="28428678" w14:textId="77777777" w:rsidR="003D5E4E" w:rsidRPr="003D5E4E" w:rsidRDefault="003D5E4E" w:rsidP="003D5E4E">
      <w:pPr>
        <w:widowControl/>
        <w:jc w:val="both"/>
        <w:rPr>
          <w:rFonts w:ascii="Times New Roman" w:eastAsia="Times New Roman" w:hAnsi="Times New Roman" w:cs="Times New Roman"/>
          <w:color w:val="auto"/>
          <w:sz w:val="28"/>
          <w:szCs w:val="28"/>
          <w:u w:val="single"/>
          <w:lang w:bidi="ar-SA"/>
        </w:rPr>
      </w:pPr>
      <w:r w:rsidRPr="003D5E4E">
        <w:rPr>
          <w:rFonts w:ascii="Times New Roman" w:eastAsia="Times New Roman" w:hAnsi="Times New Roman" w:cs="Times New Roman"/>
          <w:color w:val="auto"/>
          <w:sz w:val="28"/>
          <w:szCs w:val="28"/>
          <w:u w:val="single"/>
          <w:lang w:bidi="ar-SA"/>
        </w:rPr>
        <w:t xml:space="preserve">- крупные и средние предприятия: </w:t>
      </w:r>
    </w:p>
    <w:p w14:paraId="1B2D6C6F" w14:textId="77777777" w:rsidR="003D5E4E" w:rsidRPr="003D5E4E" w:rsidRDefault="003D5E4E" w:rsidP="003D5E4E">
      <w:pPr>
        <w:widowControl/>
        <w:jc w:val="both"/>
        <w:rPr>
          <w:rFonts w:ascii="Times New Roman" w:eastAsia="Times New Roman" w:hAnsi="Times New Roman" w:cs="Times New Roman"/>
          <w:color w:val="auto"/>
          <w:sz w:val="28"/>
          <w:szCs w:val="28"/>
          <w:lang w:bidi="ar-SA"/>
        </w:rPr>
      </w:pPr>
      <w:r w:rsidRPr="003D5E4E">
        <w:rPr>
          <w:rFonts w:ascii="Times New Roman" w:eastAsia="Times New Roman" w:hAnsi="Times New Roman" w:cs="Times New Roman"/>
          <w:color w:val="auto"/>
          <w:sz w:val="28"/>
          <w:szCs w:val="28"/>
          <w:lang w:bidi="ar-SA"/>
        </w:rPr>
        <w:t>ГУП «Калугаводоканал», МУП «Ульяновский рынок»</w:t>
      </w:r>
    </w:p>
    <w:p w14:paraId="38A592B3" w14:textId="77777777" w:rsidR="003D5E4E" w:rsidRPr="003D5E4E" w:rsidRDefault="003D5E4E" w:rsidP="003D5E4E">
      <w:pPr>
        <w:widowControl/>
        <w:jc w:val="both"/>
        <w:rPr>
          <w:rFonts w:ascii="Times New Roman" w:eastAsia="Times New Roman" w:hAnsi="Times New Roman" w:cs="Times New Roman"/>
          <w:color w:val="auto"/>
          <w:sz w:val="28"/>
          <w:szCs w:val="28"/>
          <w:lang w:bidi="ar-SA"/>
        </w:rPr>
      </w:pPr>
    </w:p>
    <w:p w14:paraId="42F9B598" w14:textId="77777777" w:rsidR="003D5E4E" w:rsidRPr="003D5E4E" w:rsidRDefault="003D5E4E" w:rsidP="003D5E4E">
      <w:pPr>
        <w:widowControl/>
        <w:jc w:val="both"/>
        <w:rPr>
          <w:rFonts w:ascii="Times New Roman" w:eastAsia="Times New Roman" w:hAnsi="Times New Roman" w:cs="Times New Roman"/>
          <w:color w:val="auto"/>
          <w:sz w:val="28"/>
          <w:szCs w:val="28"/>
          <w:lang w:bidi="ar-SA"/>
        </w:rPr>
      </w:pPr>
      <w:r w:rsidRPr="003D5E4E">
        <w:rPr>
          <w:rFonts w:ascii="Times New Roman" w:eastAsia="Times New Roman" w:hAnsi="Times New Roman" w:cs="Times New Roman"/>
          <w:color w:val="auto"/>
          <w:sz w:val="28"/>
          <w:szCs w:val="28"/>
          <w:u w:val="single"/>
          <w:lang w:bidi="ar-SA"/>
        </w:rPr>
        <w:t xml:space="preserve">- малые предприятиия  </w:t>
      </w:r>
      <w:r w:rsidRPr="003D5E4E">
        <w:rPr>
          <w:rFonts w:ascii="Times New Roman" w:eastAsia="Times New Roman" w:hAnsi="Times New Roman" w:cs="Times New Roman"/>
          <w:color w:val="auto"/>
          <w:sz w:val="28"/>
          <w:szCs w:val="28"/>
          <w:lang w:bidi="ar-SA"/>
        </w:rPr>
        <w:t xml:space="preserve"> ООО «Ульяновские тепловые сети».</w:t>
      </w:r>
    </w:p>
    <w:p w14:paraId="00B85686" w14:textId="77777777" w:rsidR="003D5E4E" w:rsidRPr="003D5E4E" w:rsidRDefault="003D5E4E" w:rsidP="003D5E4E">
      <w:pPr>
        <w:widowControl/>
        <w:jc w:val="both"/>
        <w:rPr>
          <w:rFonts w:ascii="Times New Roman" w:eastAsia="Times New Roman" w:hAnsi="Times New Roman" w:cs="Times New Roman"/>
          <w:color w:val="auto"/>
          <w:sz w:val="28"/>
          <w:szCs w:val="28"/>
          <w:lang w:bidi="ar-SA"/>
        </w:rPr>
      </w:pPr>
      <w:r w:rsidRPr="003D5E4E">
        <w:rPr>
          <w:rFonts w:ascii="Times New Roman" w:eastAsia="Times New Roman" w:hAnsi="Times New Roman" w:cs="Times New Roman"/>
          <w:color w:val="auto"/>
          <w:sz w:val="28"/>
          <w:szCs w:val="28"/>
          <w:lang w:bidi="ar-SA"/>
        </w:rPr>
        <w:t xml:space="preserve">  Численность   работающих в промышленности  составила 36 человек.</w:t>
      </w:r>
    </w:p>
    <w:p w14:paraId="3ADBFF0A" w14:textId="77777777" w:rsidR="003D5E4E" w:rsidRPr="003D5E4E" w:rsidRDefault="003D5E4E" w:rsidP="003D5E4E">
      <w:pPr>
        <w:widowControl/>
        <w:jc w:val="both"/>
        <w:rPr>
          <w:rFonts w:ascii="Times New Roman" w:eastAsia="Times New Roman" w:hAnsi="Times New Roman" w:cs="Times New Roman"/>
          <w:color w:val="auto"/>
          <w:sz w:val="28"/>
          <w:szCs w:val="28"/>
          <w:lang w:bidi="ar-SA"/>
        </w:rPr>
      </w:pPr>
      <w:r w:rsidRPr="003D5E4E">
        <w:rPr>
          <w:rFonts w:ascii="Times New Roman" w:eastAsia="Times New Roman" w:hAnsi="Times New Roman" w:cs="Times New Roman"/>
          <w:color w:val="auto"/>
          <w:sz w:val="28"/>
          <w:szCs w:val="28"/>
          <w:lang w:bidi="ar-SA"/>
        </w:rPr>
        <w:t>Средняя заработная плата в промышленности за 2022</w:t>
      </w:r>
      <w:r w:rsidRPr="003D5E4E">
        <w:rPr>
          <w:rFonts w:ascii="Times New Roman" w:eastAsia="Times New Roman" w:hAnsi="Times New Roman" w:cs="Times New Roman"/>
          <w:color w:val="auto"/>
          <w:sz w:val="28"/>
          <w:szCs w:val="28"/>
          <w:lang w:bidi="ar-SA"/>
        </w:rPr>
        <w:tab/>
        <w:t xml:space="preserve"> год составила </w:t>
      </w:r>
    </w:p>
    <w:p w14:paraId="24D3EA7E" w14:textId="77777777" w:rsidR="003D5E4E" w:rsidRPr="003D5E4E" w:rsidRDefault="003D5E4E" w:rsidP="003D5E4E">
      <w:pPr>
        <w:widowControl/>
        <w:jc w:val="both"/>
        <w:rPr>
          <w:rFonts w:ascii="Times New Roman" w:eastAsia="Times New Roman" w:hAnsi="Times New Roman" w:cs="Times New Roman"/>
          <w:color w:val="auto"/>
          <w:sz w:val="28"/>
          <w:szCs w:val="28"/>
          <w:lang w:bidi="ar-SA"/>
        </w:rPr>
      </w:pPr>
      <w:r w:rsidRPr="003D5E4E">
        <w:rPr>
          <w:rFonts w:ascii="Times New Roman" w:eastAsia="Times New Roman" w:hAnsi="Times New Roman" w:cs="Times New Roman"/>
          <w:color w:val="auto"/>
          <w:sz w:val="28"/>
          <w:szCs w:val="28"/>
          <w:lang w:bidi="ar-SA"/>
        </w:rPr>
        <w:t>33616 рубля.</w:t>
      </w:r>
    </w:p>
    <w:p w14:paraId="70D7AA21" w14:textId="77777777" w:rsidR="003D5E4E" w:rsidRPr="003D5E4E" w:rsidRDefault="003D5E4E" w:rsidP="003D5E4E">
      <w:pPr>
        <w:widowControl/>
        <w:jc w:val="both"/>
        <w:rPr>
          <w:rFonts w:ascii="Times New Roman" w:eastAsia="Times New Roman" w:hAnsi="Times New Roman" w:cs="Times New Roman"/>
          <w:color w:val="auto"/>
          <w:sz w:val="28"/>
          <w:szCs w:val="28"/>
          <w:lang w:bidi="ar-SA"/>
        </w:rPr>
      </w:pPr>
      <w:r w:rsidRPr="003D5E4E">
        <w:rPr>
          <w:rFonts w:ascii="Times New Roman" w:eastAsia="Times New Roman" w:hAnsi="Times New Roman" w:cs="Times New Roman"/>
          <w:color w:val="auto"/>
          <w:sz w:val="28"/>
          <w:szCs w:val="28"/>
          <w:lang w:bidi="ar-SA"/>
        </w:rPr>
        <w:t xml:space="preserve">ООО «Нерудстром»  добыча глины не ведется, ведется разработка, вскрытие карьера, выручки за 2022 год нет.  </w:t>
      </w:r>
    </w:p>
    <w:p w14:paraId="1CA6A356" w14:textId="77777777" w:rsidR="003D5E4E" w:rsidRPr="003D5E4E" w:rsidRDefault="003D5E4E" w:rsidP="003D5E4E">
      <w:pPr>
        <w:widowControl/>
        <w:jc w:val="both"/>
        <w:rPr>
          <w:rFonts w:ascii="Times New Roman" w:eastAsia="Times New Roman" w:hAnsi="Times New Roman" w:cs="Times New Roman"/>
          <w:color w:val="auto"/>
          <w:sz w:val="28"/>
          <w:szCs w:val="28"/>
          <w:lang w:bidi="ar-SA"/>
        </w:rPr>
      </w:pPr>
    </w:p>
    <w:p w14:paraId="3FD4CAB9" w14:textId="77777777" w:rsidR="003D5E4E" w:rsidRPr="003D5E4E" w:rsidRDefault="003D5E4E" w:rsidP="003D5E4E">
      <w:pPr>
        <w:widowControl/>
        <w:jc w:val="both"/>
        <w:rPr>
          <w:rFonts w:ascii="Times New Roman" w:eastAsia="Times New Roman" w:hAnsi="Times New Roman" w:cs="Times New Roman"/>
          <w:color w:val="auto"/>
          <w:sz w:val="28"/>
          <w:szCs w:val="28"/>
          <w:lang w:bidi="ar-SA"/>
        </w:rPr>
      </w:pPr>
      <w:r w:rsidRPr="003D5E4E">
        <w:rPr>
          <w:rFonts w:ascii="Times New Roman" w:eastAsia="Times New Roman" w:hAnsi="Times New Roman" w:cs="Times New Roman"/>
          <w:color w:val="auto"/>
          <w:sz w:val="28"/>
          <w:szCs w:val="28"/>
          <w:lang w:bidi="ar-SA"/>
        </w:rPr>
        <w:t xml:space="preserve"> Объемы  отгруженной продукции в 2022 году  по сравнению с 2021   уменьшилась   на 4 %,  и составил 28555 тыс.руб.  Уменьшение  произошло за счет теплой зимы, установки счетчиков учета тепловой энергии и водоотведения.</w:t>
      </w:r>
    </w:p>
    <w:p w14:paraId="6171E2B0" w14:textId="77777777" w:rsidR="003D5E4E" w:rsidRPr="003D5E4E" w:rsidRDefault="003D5E4E" w:rsidP="003D5E4E">
      <w:pPr>
        <w:widowControl/>
        <w:jc w:val="both"/>
        <w:rPr>
          <w:rFonts w:ascii="Times New Roman" w:eastAsia="Times New Roman" w:hAnsi="Times New Roman" w:cs="Times New Roman"/>
          <w:color w:val="auto"/>
          <w:sz w:val="28"/>
          <w:szCs w:val="28"/>
          <w:lang w:bidi="ar-SA"/>
        </w:rPr>
      </w:pPr>
      <w:r w:rsidRPr="003D5E4E">
        <w:rPr>
          <w:rFonts w:ascii="Times New Roman" w:eastAsia="Times New Roman" w:hAnsi="Times New Roman" w:cs="Times New Roman"/>
          <w:color w:val="auto"/>
          <w:sz w:val="28"/>
          <w:szCs w:val="28"/>
          <w:lang w:bidi="ar-SA"/>
        </w:rPr>
        <w:t xml:space="preserve">Выручка  от  реализации товаров, работ и услуг составила 20133 тыс.руб. что 93,4 %  к уровню  2021 года.  </w:t>
      </w:r>
    </w:p>
    <w:p w14:paraId="69125EB7" w14:textId="77777777" w:rsidR="003D5E4E" w:rsidRPr="003D5E4E" w:rsidRDefault="003D5E4E" w:rsidP="003D5E4E">
      <w:pPr>
        <w:widowControl/>
        <w:jc w:val="both"/>
        <w:rPr>
          <w:rFonts w:ascii="Times New Roman" w:eastAsia="Times New Roman" w:hAnsi="Times New Roman" w:cs="Times New Roman"/>
          <w:color w:val="auto"/>
          <w:sz w:val="28"/>
          <w:szCs w:val="28"/>
          <w:lang w:bidi="ar-SA"/>
        </w:rPr>
      </w:pPr>
      <w:r w:rsidRPr="003D5E4E">
        <w:rPr>
          <w:rFonts w:ascii="Times New Roman" w:eastAsia="Times New Roman" w:hAnsi="Times New Roman" w:cs="Times New Roman"/>
          <w:color w:val="auto"/>
          <w:sz w:val="28"/>
          <w:szCs w:val="28"/>
          <w:lang w:bidi="ar-SA"/>
        </w:rPr>
        <w:t xml:space="preserve">  На последующие  годы запланировано незначительное повышение объемов производства  за счет увеличения тарифов на КО и теплоэнергию, водоснабжение.</w:t>
      </w:r>
    </w:p>
    <w:p w14:paraId="28F75E41" w14:textId="77777777" w:rsidR="00C41969" w:rsidRPr="00397504" w:rsidRDefault="00C41969" w:rsidP="00397504">
      <w:pPr>
        <w:pStyle w:val="12"/>
        <w:keepNext/>
        <w:keepLines/>
        <w:shd w:val="clear" w:color="auto" w:fill="auto"/>
        <w:spacing w:before="0" w:line="240" w:lineRule="auto"/>
        <w:jc w:val="both"/>
        <w:outlineLvl w:val="9"/>
        <w:rPr>
          <w:b w:val="0"/>
          <w:color w:val="auto"/>
        </w:rPr>
      </w:pPr>
    </w:p>
    <w:p w14:paraId="34E7B68F" w14:textId="77777777" w:rsidR="00146205" w:rsidRPr="00397504" w:rsidRDefault="00707D99" w:rsidP="00397504">
      <w:pPr>
        <w:pStyle w:val="12"/>
        <w:keepNext/>
        <w:keepLines/>
        <w:shd w:val="clear" w:color="auto" w:fill="auto"/>
        <w:spacing w:before="0" w:line="240" w:lineRule="auto"/>
        <w:outlineLvl w:val="9"/>
        <w:rPr>
          <w:i/>
          <w:color w:val="auto"/>
          <w:u w:val="single"/>
        </w:rPr>
      </w:pPr>
      <w:bookmarkStart w:id="0" w:name="bookmark2"/>
      <w:r w:rsidRPr="00397504">
        <w:rPr>
          <w:i/>
          <w:color w:val="auto"/>
          <w:u w:val="single"/>
        </w:rPr>
        <w:t>Строительство, инвестиции</w:t>
      </w:r>
      <w:bookmarkEnd w:id="0"/>
    </w:p>
    <w:p w14:paraId="385368B6" w14:textId="77777777" w:rsidR="00074780" w:rsidRPr="00397504" w:rsidRDefault="00074780" w:rsidP="00397504">
      <w:pPr>
        <w:pStyle w:val="12"/>
        <w:keepNext/>
        <w:keepLines/>
        <w:shd w:val="clear" w:color="auto" w:fill="auto"/>
        <w:spacing w:before="0" w:line="240" w:lineRule="auto"/>
        <w:jc w:val="both"/>
        <w:outlineLvl w:val="9"/>
        <w:rPr>
          <w:i/>
          <w:color w:val="auto"/>
          <w:u w:val="single"/>
        </w:rPr>
      </w:pPr>
    </w:p>
    <w:p w14:paraId="1AE9172B" w14:textId="77777777" w:rsidR="00C263B8" w:rsidRPr="00397504" w:rsidRDefault="00C263B8" w:rsidP="00397504">
      <w:pPr>
        <w:jc w:val="both"/>
        <w:rPr>
          <w:rFonts w:ascii="Times New Roman" w:hAnsi="Times New Roman" w:cs="Times New Roman"/>
          <w:color w:val="auto"/>
        </w:rPr>
      </w:pPr>
      <w:r w:rsidRPr="00397504">
        <w:rPr>
          <w:rFonts w:ascii="Times New Roman" w:hAnsi="Times New Roman" w:cs="Times New Roman"/>
        </w:rPr>
        <w:t xml:space="preserve">Строительными работами на территории района занимаются  организации выигравшие контракты. </w:t>
      </w:r>
    </w:p>
    <w:p w14:paraId="09A3B62B" w14:textId="455B6BEB" w:rsidR="00C263B8" w:rsidRPr="00397504" w:rsidRDefault="00C263B8" w:rsidP="00397504">
      <w:pPr>
        <w:jc w:val="both"/>
        <w:rPr>
          <w:rFonts w:ascii="Times New Roman" w:hAnsi="Times New Roman" w:cs="Times New Roman"/>
        </w:rPr>
      </w:pPr>
      <w:r w:rsidRPr="00397504">
        <w:rPr>
          <w:rFonts w:ascii="Times New Roman" w:hAnsi="Times New Roman" w:cs="Times New Roman"/>
        </w:rPr>
        <w:t>За 2022 г</w:t>
      </w:r>
      <w:r w:rsidR="00494076">
        <w:rPr>
          <w:rFonts w:ascii="Times New Roman" w:hAnsi="Times New Roman" w:cs="Times New Roman"/>
        </w:rPr>
        <w:t>од выполнено работ на сумму 1723,732</w:t>
      </w:r>
      <w:bookmarkStart w:id="1" w:name="_GoBack"/>
      <w:bookmarkEnd w:id="1"/>
      <w:r w:rsidRPr="00397504">
        <w:rPr>
          <w:rFonts w:ascii="Times New Roman" w:hAnsi="Times New Roman" w:cs="Times New Roman"/>
        </w:rPr>
        <w:t xml:space="preserve"> млн. рублей   или 11 раз выше к уровню 2021 года. В 2022 году выделены и освоены  бюджетных средства  на    капитальный и текущий  ремонт дорог и придомовых территорий. За счет привлеченных  средств  субъектом малого </w:t>
      </w:r>
      <w:commentRangeStart w:id="2"/>
      <w:r w:rsidRPr="00397504">
        <w:rPr>
          <w:rFonts w:ascii="Times New Roman" w:hAnsi="Times New Roman" w:cs="Times New Roman"/>
        </w:rPr>
        <w:t>предпринимательства</w:t>
      </w:r>
      <w:commentRangeEnd w:id="2"/>
      <w:r w:rsidRPr="00397504">
        <w:rPr>
          <w:rStyle w:val="af3"/>
          <w:rFonts w:ascii="Times New Roman" w:hAnsi="Times New Roman" w:cs="Times New Roman"/>
          <w:sz w:val="24"/>
          <w:szCs w:val="24"/>
        </w:rPr>
        <w:commentReference w:id="2"/>
      </w:r>
      <w:r w:rsidRPr="00397504">
        <w:rPr>
          <w:rFonts w:ascii="Times New Roman" w:hAnsi="Times New Roman" w:cs="Times New Roman"/>
        </w:rPr>
        <w:t xml:space="preserve">  ООО «Ульяновская Нива»  в 2022 году    вложила 1004,117 млн.руб. в строительство новой  фермы. Ввод  фермы планируется сентябрь 2023 года . </w:t>
      </w:r>
    </w:p>
    <w:p w14:paraId="68903E39" w14:textId="77777777" w:rsidR="00C263B8" w:rsidRPr="00397504" w:rsidRDefault="00C263B8" w:rsidP="00397504">
      <w:pPr>
        <w:jc w:val="both"/>
        <w:rPr>
          <w:rFonts w:ascii="Times New Roman" w:hAnsi="Times New Roman" w:cs="Times New Roman"/>
        </w:rPr>
      </w:pPr>
      <w:r w:rsidRPr="00397504">
        <w:rPr>
          <w:rFonts w:ascii="Times New Roman" w:hAnsi="Times New Roman" w:cs="Times New Roman"/>
        </w:rPr>
        <w:t xml:space="preserve"> Компания ООО «Тиэйч Рус Калужский»  2022 году вложила в строительство фермы КРС 625,4  </w:t>
      </w:r>
      <w:r w:rsidRPr="00397504">
        <w:rPr>
          <w:rFonts w:ascii="Times New Roman" w:hAnsi="Times New Roman" w:cs="Times New Roman"/>
        </w:rPr>
        <w:lastRenderedPageBreak/>
        <w:t>млн.руб., введена первая очередь молочной фермы. Ввод мощностей составил 2,4 тыс. мест.</w:t>
      </w:r>
    </w:p>
    <w:p w14:paraId="00B0102A" w14:textId="77777777" w:rsidR="00C263B8" w:rsidRPr="00397504" w:rsidRDefault="00C263B8" w:rsidP="00397504">
      <w:pPr>
        <w:jc w:val="both"/>
        <w:rPr>
          <w:rFonts w:ascii="Times New Roman" w:hAnsi="Times New Roman" w:cs="Times New Roman"/>
        </w:rPr>
      </w:pPr>
      <w:r w:rsidRPr="00397504">
        <w:rPr>
          <w:rFonts w:ascii="Times New Roman" w:hAnsi="Times New Roman" w:cs="Times New Roman"/>
        </w:rPr>
        <w:t>На 2023 и последующие годы продолжиться  строительство  второй очереди  молочной фермы ООО «Тиэйч Рус Калужский».</w:t>
      </w:r>
    </w:p>
    <w:p w14:paraId="75724073" w14:textId="77777777" w:rsidR="00D24BAF" w:rsidRPr="00397504" w:rsidRDefault="00D24BAF" w:rsidP="00397504">
      <w:pPr>
        <w:jc w:val="both"/>
        <w:rPr>
          <w:rFonts w:ascii="Times New Roman" w:hAnsi="Times New Roman" w:cs="Times New Roman"/>
        </w:rPr>
      </w:pPr>
      <w:r w:rsidRPr="00397504">
        <w:rPr>
          <w:rFonts w:ascii="Times New Roman" w:hAnsi="Times New Roman" w:cs="Times New Roman"/>
        </w:rPr>
        <w:t xml:space="preserve">   Инвестиции в основной капитал  организаций, не относящихся к субъектам  малого предпринимательства  в  2022 году составили 687,596 млн.руб., что 2,5 раза больше к уровню 2021год. Инвестиции по полному кругу предприятий  составили  1700,146 млн.руб   и   по сравнению с 2021 годом инвестиции увеличились в 6 раз.</w:t>
      </w:r>
    </w:p>
    <w:p w14:paraId="3B1F7E01" w14:textId="77777777" w:rsidR="00D24BAF" w:rsidRPr="00397504" w:rsidRDefault="00D24BAF" w:rsidP="00397504">
      <w:pPr>
        <w:jc w:val="both"/>
        <w:rPr>
          <w:rFonts w:ascii="Times New Roman" w:hAnsi="Times New Roman" w:cs="Times New Roman"/>
        </w:rPr>
      </w:pPr>
      <w:r w:rsidRPr="00397504">
        <w:rPr>
          <w:rFonts w:ascii="Times New Roman" w:hAnsi="Times New Roman" w:cs="Times New Roman"/>
        </w:rPr>
        <w:t xml:space="preserve">В 2022 году приобретены  детские площадки,   специализированная и  коммунальная техника, установлена стела,  приобретались компьютерная техника и инвентарь, программное  обеспечение.   </w:t>
      </w:r>
    </w:p>
    <w:p w14:paraId="4231BA84" w14:textId="77777777" w:rsidR="00D24BAF" w:rsidRPr="00397504" w:rsidRDefault="00D24BAF" w:rsidP="00397504">
      <w:pPr>
        <w:jc w:val="both"/>
        <w:rPr>
          <w:rFonts w:ascii="Times New Roman" w:hAnsi="Times New Roman" w:cs="Times New Roman"/>
        </w:rPr>
      </w:pPr>
      <w:r w:rsidRPr="00397504">
        <w:rPr>
          <w:rFonts w:ascii="Times New Roman" w:hAnsi="Times New Roman" w:cs="Times New Roman"/>
        </w:rPr>
        <w:t xml:space="preserve">За счет привлеченных  средств  субъектом малого </w:t>
      </w:r>
      <w:commentRangeStart w:id="3"/>
      <w:r w:rsidRPr="00397504">
        <w:rPr>
          <w:rFonts w:ascii="Times New Roman" w:hAnsi="Times New Roman" w:cs="Times New Roman"/>
        </w:rPr>
        <w:t>предпринимательства</w:t>
      </w:r>
      <w:commentRangeEnd w:id="3"/>
      <w:r w:rsidRPr="00397504">
        <w:rPr>
          <w:rStyle w:val="af3"/>
          <w:rFonts w:ascii="Times New Roman" w:hAnsi="Times New Roman" w:cs="Times New Roman"/>
          <w:sz w:val="24"/>
          <w:szCs w:val="24"/>
        </w:rPr>
        <w:commentReference w:id="3"/>
      </w:r>
      <w:r w:rsidRPr="00397504">
        <w:rPr>
          <w:rFonts w:ascii="Times New Roman" w:hAnsi="Times New Roman" w:cs="Times New Roman"/>
        </w:rPr>
        <w:t xml:space="preserve">  ООО «Ульяновская Нива»  в 2022 году    вложила 1004,117 млн.руб. в строительство новой  фермы. Ввод  фермы планируется сентябрь 2023 года , а так же  закупка КРС . </w:t>
      </w:r>
    </w:p>
    <w:p w14:paraId="08CD1EBE" w14:textId="77777777" w:rsidR="00D24BAF" w:rsidRPr="00397504" w:rsidRDefault="00D24BAF" w:rsidP="00397504">
      <w:pPr>
        <w:jc w:val="both"/>
        <w:rPr>
          <w:rFonts w:ascii="Times New Roman" w:hAnsi="Times New Roman" w:cs="Times New Roman"/>
        </w:rPr>
      </w:pPr>
      <w:r w:rsidRPr="00397504">
        <w:rPr>
          <w:rFonts w:ascii="Times New Roman" w:hAnsi="Times New Roman" w:cs="Times New Roman"/>
        </w:rPr>
        <w:t xml:space="preserve"> Компания ООО «Тиэйч Рус Калужский»  2022 году вложила в строительство фермы и  закупку оборудования 644,5  млн.руб., введена первая очередь молочной фермы. Ввод мощностей составил 2,4 тыс. мест.   В января 2023года завезено 2000 голов КРС молочной породы объем инвестиций составил 413,4 млн.руб. На 2023 и последующие годы планируется строительство (ведется строительство)  второй очереди  молочной фермы , инвестиции составят 2023-2024- по 650 млн.рублей.2025-2026 по 732 млн.руб.</w:t>
      </w:r>
    </w:p>
    <w:p w14:paraId="402108C2" w14:textId="77777777" w:rsidR="00D24BAF" w:rsidRPr="00397504" w:rsidRDefault="00D24BAF" w:rsidP="00397504">
      <w:pPr>
        <w:jc w:val="both"/>
        <w:rPr>
          <w:rFonts w:ascii="Times New Roman" w:hAnsi="Times New Roman" w:cs="Times New Roman"/>
          <w:vertAlign w:val="subscript"/>
        </w:rPr>
      </w:pPr>
      <w:r w:rsidRPr="00397504">
        <w:rPr>
          <w:rFonts w:ascii="Times New Roman" w:hAnsi="Times New Roman" w:cs="Times New Roman"/>
        </w:rPr>
        <w:t>Кроме этого  2024-2026 года запланировано строительство тротуаров,     приобретение транспортных средств, приобретение    компьютерная техники, мебели и оборудование</w:t>
      </w:r>
    </w:p>
    <w:p w14:paraId="4E59DAFC" w14:textId="77777777" w:rsidR="00D24BAF" w:rsidRPr="00397504" w:rsidRDefault="00D24BAF" w:rsidP="00397504">
      <w:pPr>
        <w:jc w:val="both"/>
        <w:rPr>
          <w:rFonts w:ascii="Times New Roman" w:hAnsi="Times New Roman" w:cs="Times New Roman"/>
          <w:vertAlign w:val="subscript"/>
        </w:rPr>
      </w:pPr>
    </w:p>
    <w:p w14:paraId="6832CD96" w14:textId="77777777" w:rsidR="00D24BAF" w:rsidRPr="00397504" w:rsidRDefault="00D24BAF" w:rsidP="00397504">
      <w:pPr>
        <w:jc w:val="both"/>
        <w:rPr>
          <w:rFonts w:ascii="Times New Roman" w:hAnsi="Times New Roman" w:cs="Times New Roman"/>
          <w:vertAlign w:val="subscript"/>
        </w:rPr>
      </w:pPr>
    </w:p>
    <w:p w14:paraId="0005DDBF" w14:textId="77777777" w:rsidR="00D24BAF" w:rsidRPr="00397504" w:rsidRDefault="00D24BAF" w:rsidP="00397504">
      <w:pPr>
        <w:jc w:val="both"/>
        <w:rPr>
          <w:rFonts w:ascii="Times New Roman" w:hAnsi="Times New Roman" w:cs="Times New Roman"/>
          <w:vertAlign w:val="subscript"/>
        </w:rPr>
      </w:pPr>
    </w:p>
    <w:p w14:paraId="7C188B3A" w14:textId="77777777" w:rsidR="005E72B4" w:rsidRPr="00397504" w:rsidRDefault="005E72B4" w:rsidP="00397504">
      <w:pPr>
        <w:jc w:val="both"/>
        <w:rPr>
          <w:rFonts w:ascii="Times New Roman" w:hAnsi="Times New Roman" w:cs="Times New Roman"/>
          <w:vertAlign w:val="subscript"/>
        </w:rPr>
      </w:pPr>
    </w:p>
    <w:p w14:paraId="54A21BAB" w14:textId="77777777" w:rsidR="00074780" w:rsidRPr="00397504" w:rsidRDefault="00074780" w:rsidP="00397504">
      <w:pPr>
        <w:pStyle w:val="12"/>
        <w:keepNext/>
        <w:keepLines/>
        <w:shd w:val="clear" w:color="auto" w:fill="auto"/>
        <w:spacing w:before="0" w:line="240" w:lineRule="auto"/>
        <w:jc w:val="both"/>
        <w:outlineLvl w:val="9"/>
        <w:rPr>
          <w:b w:val="0"/>
          <w:color w:val="auto"/>
        </w:rPr>
      </w:pPr>
    </w:p>
    <w:p w14:paraId="6A0C509A" w14:textId="77777777" w:rsidR="00E75ED7" w:rsidRPr="00397504" w:rsidRDefault="000244D4" w:rsidP="00397504">
      <w:pPr>
        <w:jc w:val="center"/>
        <w:rPr>
          <w:rFonts w:ascii="Times New Roman" w:hAnsi="Times New Roman" w:cs="Times New Roman"/>
          <w:b/>
          <w:i/>
          <w:u w:val="single"/>
        </w:rPr>
      </w:pPr>
      <w:r w:rsidRPr="00397504">
        <w:rPr>
          <w:rFonts w:ascii="Times New Roman" w:hAnsi="Times New Roman" w:cs="Times New Roman"/>
          <w:b/>
          <w:i/>
          <w:u w:val="single"/>
        </w:rPr>
        <w:t>Финансовые результаты</w:t>
      </w:r>
    </w:p>
    <w:p w14:paraId="2CFFBE46" w14:textId="77777777" w:rsidR="00C263B8" w:rsidRPr="00397504" w:rsidRDefault="00C263B8" w:rsidP="00397504">
      <w:pPr>
        <w:rPr>
          <w:rFonts w:ascii="Times New Roman" w:hAnsi="Times New Roman" w:cs="Times New Roman"/>
        </w:rPr>
      </w:pPr>
      <w:bookmarkStart w:id="4" w:name="bookmark4"/>
      <w:r w:rsidRPr="00397504">
        <w:rPr>
          <w:rFonts w:ascii="Times New Roman" w:hAnsi="Times New Roman" w:cs="Times New Roman"/>
        </w:rPr>
        <w:t xml:space="preserve">Три  предприятие Ульяновского района в 2022 году сработали  с прибылью. С прибылью сработали малое предприятия     ООО КФХ «Харчевников» - прибыль  за 2022 год составила  42,9  млн. руб.,  ООО «Ульяновская Нива» -2,8 млн.руб., ООО «Спецтехмонтаж»-1,3 млн руб. </w:t>
      </w:r>
    </w:p>
    <w:p w14:paraId="6A336151" w14:textId="77777777" w:rsidR="00C263B8" w:rsidRPr="00397504" w:rsidRDefault="00C263B8" w:rsidP="00397504">
      <w:pPr>
        <w:rPr>
          <w:rFonts w:ascii="Times New Roman" w:hAnsi="Times New Roman" w:cs="Times New Roman"/>
        </w:rPr>
      </w:pPr>
      <w:r w:rsidRPr="00397504">
        <w:rPr>
          <w:rFonts w:ascii="Times New Roman" w:hAnsi="Times New Roman" w:cs="Times New Roman"/>
        </w:rPr>
        <w:t>В  ООО КФХ «Харчевников» прибыль по сравнению с 2021 годом снизилась на 40% в связи удорожанием кормов  и коммунальных услуг.</w:t>
      </w:r>
    </w:p>
    <w:p w14:paraId="502941C2" w14:textId="77777777" w:rsidR="00C263B8" w:rsidRPr="00397504" w:rsidRDefault="00C263B8" w:rsidP="00397504">
      <w:pPr>
        <w:rPr>
          <w:rFonts w:ascii="Times New Roman" w:hAnsi="Times New Roman" w:cs="Times New Roman"/>
        </w:rPr>
      </w:pPr>
      <w:r w:rsidRPr="00397504">
        <w:rPr>
          <w:rFonts w:ascii="Times New Roman" w:hAnsi="Times New Roman" w:cs="Times New Roman"/>
        </w:rPr>
        <w:t>Прибыли по крупным  и средним предприятиям   нет.</w:t>
      </w:r>
    </w:p>
    <w:p w14:paraId="59CC8771" w14:textId="77777777" w:rsidR="00C263B8" w:rsidRPr="00397504" w:rsidRDefault="00C263B8" w:rsidP="00397504">
      <w:pPr>
        <w:rPr>
          <w:rFonts w:ascii="Times New Roman" w:hAnsi="Times New Roman" w:cs="Times New Roman"/>
        </w:rPr>
      </w:pPr>
      <w:r w:rsidRPr="00397504">
        <w:rPr>
          <w:rFonts w:ascii="Times New Roman" w:hAnsi="Times New Roman" w:cs="Times New Roman"/>
        </w:rPr>
        <w:t>На 2023 и последующие годы запланирован   незначительный рост   прибыли.</w:t>
      </w:r>
    </w:p>
    <w:p w14:paraId="738F890A" w14:textId="77777777" w:rsidR="00240D7D" w:rsidRPr="00397504" w:rsidRDefault="00240D7D" w:rsidP="00397504">
      <w:pPr>
        <w:pStyle w:val="12"/>
        <w:keepNext/>
        <w:keepLines/>
        <w:shd w:val="clear" w:color="auto" w:fill="auto"/>
        <w:spacing w:before="0" w:line="240" w:lineRule="auto"/>
        <w:jc w:val="both"/>
        <w:outlineLvl w:val="9"/>
        <w:rPr>
          <w:rFonts w:eastAsia="Calibri"/>
          <w:b w:val="0"/>
          <w:bCs w:val="0"/>
          <w:color w:val="auto"/>
          <w:lang w:eastAsia="en-US" w:bidi="ar-SA"/>
        </w:rPr>
      </w:pPr>
    </w:p>
    <w:p w14:paraId="64893B3E" w14:textId="77777777" w:rsidR="00146205" w:rsidRPr="00397504" w:rsidRDefault="00240D7D" w:rsidP="00397504">
      <w:pPr>
        <w:pStyle w:val="12"/>
        <w:keepNext/>
        <w:keepLines/>
        <w:shd w:val="clear" w:color="auto" w:fill="auto"/>
        <w:spacing w:before="0" w:line="240" w:lineRule="auto"/>
        <w:outlineLvl w:val="9"/>
        <w:rPr>
          <w:i/>
          <w:color w:val="auto"/>
          <w:u w:val="single"/>
        </w:rPr>
      </w:pPr>
      <w:r w:rsidRPr="00397504">
        <w:rPr>
          <w:rFonts w:eastAsia="Calibri"/>
          <w:b w:val="0"/>
          <w:bCs w:val="0"/>
          <w:color w:val="auto"/>
          <w:lang w:eastAsia="en-US" w:bidi="ar-SA"/>
        </w:rPr>
        <w:t>.</w:t>
      </w:r>
      <w:r w:rsidR="00707D99" w:rsidRPr="00397504">
        <w:rPr>
          <w:i/>
          <w:color w:val="auto"/>
          <w:u w:val="single"/>
        </w:rPr>
        <w:t>Малое предпринимательство</w:t>
      </w:r>
      <w:bookmarkEnd w:id="4"/>
    </w:p>
    <w:p w14:paraId="7FB2A80A" w14:textId="77777777" w:rsidR="00882731" w:rsidRPr="00397504" w:rsidRDefault="00882731" w:rsidP="00397504">
      <w:pPr>
        <w:pStyle w:val="12"/>
        <w:keepNext/>
        <w:keepLines/>
        <w:shd w:val="clear" w:color="auto" w:fill="auto"/>
        <w:spacing w:before="0" w:line="240" w:lineRule="auto"/>
        <w:outlineLvl w:val="9"/>
        <w:rPr>
          <w:i/>
          <w:color w:val="auto"/>
          <w:u w:val="single"/>
        </w:rPr>
      </w:pPr>
    </w:p>
    <w:p w14:paraId="612CD7C6" w14:textId="77777777" w:rsidR="00FA6120" w:rsidRPr="00397504" w:rsidRDefault="00FA6120" w:rsidP="00397504">
      <w:pPr>
        <w:ind w:firstLine="709"/>
        <w:jc w:val="both"/>
        <w:rPr>
          <w:rFonts w:ascii="Times New Roman" w:hAnsi="Times New Roman" w:cs="Times New Roman"/>
        </w:rPr>
      </w:pPr>
      <w:r w:rsidRPr="00397504">
        <w:rPr>
          <w:rFonts w:ascii="Times New Roman" w:hAnsi="Times New Roman" w:cs="Times New Roman"/>
        </w:rPr>
        <w:t>Деятельность малых предприятий в районе многогранна. Одним из основных видов деятельности  работающих малых предприятий является  сельское хозяйство.</w:t>
      </w:r>
    </w:p>
    <w:p w14:paraId="105EA2F2" w14:textId="77777777" w:rsidR="00FA6120" w:rsidRPr="00397504" w:rsidRDefault="00FA6120" w:rsidP="00397504">
      <w:pPr>
        <w:ind w:firstLine="709"/>
        <w:jc w:val="both"/>
        <w:rPr>
          <w:rFonts w:ascii="Times New Roman" w:hAnsi="Times New Roman" w:cs="Times New Roman"/>
        </w:rPr>
      </w:pPr>
      <w:r w:rsidRPr="00397504">
        <w:rPr>
          <w:rFonts w:ascii="Times New Roman" w:hAnsi="Times New Roman" w:cs="Times New Roman"/>
        </w:rPr>
        <w:t>Число субъектов малого предпринимательства на территории Ульяновского муниципального района на 01.01.2022 составляет 161 (</w:t>
      </w:r>
      <w:r w:rsidRPr="00397504">
        <w:rPr>
          <w:rFonts w:ascii="Times New Roman" w:hAnsi="Times New Roman" w:cs="Times New Roman"/>
          <w:i/>
        </w:rPr>
        <w:t>ед.</w:t>
      </w:r>
      <w:r w:rsidRPr="00397504">
        <w:rPr>
          <w:rFonts w:ascii="Times New Roman" w:hAnsi="Times New Roman" w:cs="Times New Roman"/>
        </w:rPr>
        <w:t>), 120,1 % к аналогичному периоду прошлого года; в т.ч. малых предприятий 20 (</w:t>
      </w:r>
      <w:r w:rsidRPr="00397504">
        <w:rPr>
          <w:rFonts w:ascii="Times New Roman" w:hAnsi="Times New Roman" w:cs="Times New Roman"/>
          <w:i/>
        </w:rPr>
        <w:t>ед.</w:t>
      </w:r>
      <w:r w:rsidRPr="00397504">
        <w:rPr>
          <w:rFonts w:ascii="Times New Roman" w:hAnsi="Times New Roman" w:cs="Times New Roman"/>
        </w:rPr>
        <w:t>), 105,2 % к аналогичному периоду прошлого года. В 2022 году окрылись 4 новых организации,  закрылось 2 организации.</w:t>
      </w:r>
    </w:p>
    <w:p w14:paraId="199DD37E" w14:textId="77777777" w:rsidR="00FA6120" w:rsidRPr="00397504" w:rsidRDefault="00FA6120" w:rsidP="00397504">
      <w:pPr>
        <w:pStyle w:val="4"/>
        <w:ind w:firstLine="709"/>
        <w:rPr>
          <w:sz w:val="24"/>
          <w:szCs w:val="24"/>
        </w:rPr>
      </w:pPr>
      <w:r w:rsidRPr="00397504">
        <w:rPr>
          <w:rStyle w:val="FontStyle13"/>
          <w:sz w:val="24"/>
          <w:szCs w:val="24"/>
        </w:rPr>
        <w:t xml:space="preserve">Среднесписочная численность работников малых предприятий за 2022 год  –125 чел., 109,6% к аналогичному периоду прошлого года. </w:t>
      </w:r>
      <w:r w:rsidRPr="00397504">
        <w:rPr>
          <w:sz w:val="24"/>
          <w:szCs w:val="24"/>
        </w:rPr>
        <w:t xml:space="preserve"> </w:t>
      </w:r>
    </w:p>
    <w:p w14:paraId="56C73761" w14:textId="77777777" w:rsidR="00FA6120" w:rsidRPr="00397504" w:rsidRDefault="00FA6120" w:rsidP="00397504">
      <w:pPr>
        <w:pStyle w:val="4"/>
        <w:ind w:firstLine="709"/>
        <w:rPr>
          <w:sz w:val="24"/>
          <w:szCs w:val="24"/>
        </w:rPr>
      </w:pPr>
      <w:r w:rsidRPr="00397504">
        <w:rPr>
          <w:sz w:val="24"/>
          <w:szCs w:val="24"/>
        </w:rPr>
        <w:t>С 2022 года увеличилось численность  работающих в ООО «Ульяновская  Нива» на  28 человек.</w:t>
      </w:r>
    </w:p>
    <w:p w14:paraId="33A45D54" w14:textId="77777777" w:rsidR="00FA6120" w:rsidRPr="00397504" w:rsidRDefault="00FA6120" w:rsidP="00397504">
      <w:pPr>
        <w:pStyle w:val="4"/>
        <w:ind w:firstLine="709"/>
        <w:rPr>
          <w:rStyle w:val="FontStyle13"/>
          <w:sz w:val="24"/>
          <w:szCs w:val="24"/>
        </w:rPr>
      </w:pPr>
      <w:r w:rsidRPr="00397504">
        <w:rPr>
          <w:rStyle w:val="FontStyle13"/>
          <w:sz w:val="24"/>
          <w:szCs w:val="24"/>
        </w:rPr>
        <w:t xml:space="preserve">Малыми предприятиями за 2022год отгружено товаров собственного производства, выполнено работ и услуг собственными силами на  508834 тыс.руб. или  104,1% к аналогичному периоду прошлого года.  В  связи с отсутствием объемов ООО »Дорожника» по </w:t>
      </w:r>
      <w:r w:rsidRPr="00397504">
        <w:rPr>
          <w:rStyle w:val="FontStyle13"/>
          <w:sz w:val="24"/>
          <w:szCs w:val="24"/>
        </w:rPr>
        <w:lastRenderedPageBreak/>
        <w:t>строительству   в прогноз на 2023-2025 год включены объемы, выполняемые на нашей территории Хвастовичским ПМК (ремонт и содержание дорог областного значения).</w:t>
      </w:r>
    </w:p>
    <w:p w14:paraId="439D383B" w14:textId="77777777" w:rsidR="00FA6120" w:rsidRPr="00397504" w:rsidRDefault="00FA6120" w:rsidP="00397504">
      <w:pPr>
        <w:pStyle w:val="4"/>
        <w:ind w:firstLine="709"/>
        <w:rPr>
          <w:sz w:val="24"/>
          <w:szCs w:val="24"/>
        </w:rPr>
      </w:pPr>
      <w:r w:rsidRPr="00397504">
        <w:rPr>
          <w:sz w:val="24"/>
          <w:szCs w:val="24"/>
        </w:rPr>
        <w:t>По оценке в 2023 году количество работающих  малых предприятий составит   148 человек, за счет увеличение   численность  ООО «Ульяновская  Нива»  ( планирется в сентяьре ввод нофой молочной фермы) . В 2022 году   увеличение   объема отгруженных товаров собственного производства малыми» предприятиями на 123,8 %  в основном за счет градообразующего предприятия ООО КФХ «Харчевников»., ООО «Ульяновская  Нива»</w:t>
      </w:r>
    </w:p>
    <w:p w14:paraId="01830BAD" w14:textId="77777777" w:rsidR="00FA6120" w:rsidRPr="00397504" w:rsidRDefault="00FA6120" w:rsidP="00397504">
      <w:pPr>
        <w:ind w:firstLine="709"/>
        <w:jc w:val="both"/>
        <w:rPr>
          <w:rFonts w:ascii="Times New Roman" w:hAnsi="Times New Roman" w:cs="Times New Roman"/>
        </w:rPr>
      </w:pPr>
      <w:r w:rsidRPr="00397504">
        <w:rPr>
          <w:rFonts w:ascii="Times New Roman" w:hAnsi="Times New Roman" w:cs="Times New Roman"/>
        </w:rPr>
        <w:t>Начало производить продукцию ООО «Ульяновская Нива»-32882 тыс руб. увеличени е по сравнению с 2021 годом составило 104,4%. Появилось новое предприятие ООО»ТЭК Калугатранс»  объем оказанных услуг в текущем году составил 32665 тыс.руб или 123,2% к уровню прошлого года.</w:t>
      </w:r>
    </w:p>
    <w:p w14:paraId="1B638FF7" w14:textId="77777777" w:rsidR="00FA6120" w:rsidRPr="00397504" w:rsidRDefault="00FA6120" w:rsidP="00397504">
      <w:pPr>
        <w:ind w:firstLine="709"/>
        <w:jc w:val="both"/>
        <w:rPr>
          <w:rFonts w:ascii="Times New Roman" w:hAnsi="Times New Roman" w:cs="Times New Roman"/>
        </w:rPr>
      </w:pPr>
    </w:p>
    <w:p w14:paraId="5596BF56" w14:textId="77777777" w:rsidR="00FA6120" w:rsidRPr="00397504" w:rsidRDefault="00FA6120" w:rsidP="00397504">
      <w:pPr>
        <w:ind w:firstLine="709"/>
        <w:jc w:val="both"/>
        <w:rPr>
          <w:rFonts w:ascii="Times New Roman" w:hAnsi="Times New Roman" w:cs="Times New Roman"/>
        </w:rPr>
      </w:pPr>
      <w:r w:rsidRPr="00397504">
        <w:rPr>
          <w:rFonts w:ascii="Times New Roman" w:hAnsi="Times New Roman" w:cs="Times New Roman"/>
        </w:rPr>
        <w:t>Среди значимых малых предприятий  лидирующее место занимают предприятия:  ООО КФХ «Харчевников» -производство свинины- 354,1 млн.руб.,   ООО «Ульяновская Нива» производство молока-34,3 млн.руб.,ООО «ТЭК Калугатранс»-32,7 млн.руб.</w:t>
      </w:r>
    </w:p>
    <w:p w14:paraId="13372BF6" w14:textId="77777777" w:rsidR="00FA6120" w:rsidRPr="00397504" w:rsidRDefault="00FA6120" w:rsidP="00397504">
      <w:pPr>
        <w:pStyle w:val="a8"/>
        <w:ind w:firstLine="720"/>
        <w:rPr>
          <w:sz w:val="24"/>
          <w:szCs w:val="24"/>
        </w:rPr>
      </w:pPr>
      <w:r w:rsidRPr="00397504">
        <w:rPr>
          <w:sz w:val="24"/>
          <w:szCs w:val="24"/>
        </w:rPr>
        <w:t xml:space="preserve">Рост по значимым  малым предприятиям на последующие 2024-2026 годы планируется. Увеличение объема производства валовой продукции в сельскохозяйственных организациях связано с ростом объёмов производства растениеводческой и животноводческой продукции и ростом цен на сельскохозяйственную продукцию. Соответственно наблюдается увеличение выручки от реализации продукция,  промышленности ООО «Ульяновские тепловые сети» за счет увеличения тарифов тепловую энергию на сельскохозяйственной продукции.  Увеличатся   объемы  отгруженной продукции по сельскому хозяйству ООО КФХ «Харчевников» -производство свинины,  ООО «Ульяновская нива» молочная продукция   по  данному предприятию планируется  открытие новой фермы в сентябре 2023 года . </w:t>
      </w:r>
    </w:p>
    <w:p w14:paraId="469E32C4" w14:textId="77777777" w:rsidR="00FA6120" w:rsidRPr="00397504" w:rsidRDefault="00FA6120" w:rsidP="00397504">
      <w:pPr>
        <w:pStyle w:val="ConsNonformat"/>
        <w:widowControl/>
        <w:ind w:right="0"/>
        <w:jc w:val="both"/>
        <w:rPr>
          <w:rFonts w:ascii="Times New Roman" w:hAnsi="Times New Roman" w:cs="Times New Roman"/>
          <w:sz w:val="24"/>
          <w:szCs w:val="24"/>
        </w:rPr>
      </w:pPr>
    </w:p>
    <w:p w14:paraId="796E627A" w14:textId="77777777" w:rsidR="00B319C1" w:rsidRPr="00397504" w:rsidRDefault="00B319C1" w:rsidP="00397504">
      <w:pPr>
        <w:pStyle w:val="ConsNonformat"/>
        <w:widowControl/>
        <w:ind w:right="0"/>
        <w:jc w:val="both"/>
        <w:rPr>
          <w:rFonts w:ascii="Times New Roman" w:hAnsi="Times New Roman" w:cs="Times New Roman"/>
          <w:sz w:val="24"/>
          <w:szCs w:val="24"/>
        </w:rPr>
      </w:pPr>
    </w:p>
    <w:p w14:paraId="1AC4CE4B" w14:textId="77777777" w:rsidR="007A0875" w:rsidRPr="00397504" w:rsidRDefault="00136FAD" w:rsidP="00397504">
      <w:pPr>
        <w:pStyle w:val="ConsNonformat"/>
        <w:widowControl/>
        <w:ind w:right="0" w:firstLine="709"/>
        <w:jc w:val="center"/>
        <w:rPr>
          <w:rFonts w:ascii="Times New Roman" w:hAnsi="Times New Roman" w:cs="Times New Roman"/>
          <w:b/>
          <w:i/>
          <w:sz w:val="24"/>
          <w:szCs w:val="24"/>
          <w:u w:val="single"/>
        </w:rPr>
      </w:pPr>
      <w:r w:rsidRPr="00397504">
        <w:rPr>
          <w:rFonts w:ascii="Times New Roman" w:hAnsi="Times New Roman" w:cs="Times New Roman"/>
          <w:b/>
          <w:i/>
          <w:sz w:val="24"/>
          <w:szCs w:val="24"/>
          <w:u w:val="single"/>
        </w:rPr>
        <w:t>Сельское хозяйство</w:t>
      </w:r>
    </w:p>
    <w:p w14:paraId="0B2AE359" w14:textId="77777777" w:rsidR="000F07AE" w:rsidRPr="00397504" w:rsidRDefault="000F07AE" w:rsidP="00397504">
      <w:pPr>
        <w:pStyle w:val="ConsNonformat"/>
        <w:widowControl/>
        <w:ind w:right="0" w:firstLine="709"/>
        <w:jc w:val="center"/>
        <w:rPr>
          <w:rFonts w:ascii="Times New Roman" w:hAnsi="Times New Roman" w:cs="Times New Roman"/>
          <w:b/>
          <w:i/>
          <w:sz w:val="24"/>
          <w:szCs w:val="24"/>
          <w:u w:val="single"/>
        </w:rPr>
      </w:pPr>
    </w:p>
    <w:p w14:paraId="3FF98A7B" w14:textId="77777777" w:rsidR="00737630" w:rsidRPr="00397504" w:rsidRDefault="00737630" w:rsidP="00397504">
      <w:pPr>
        <w:pStyle w:val="a8"/>
        <w:ind w:firstLine="720"/>
        <w:rPr>
          <w:noProof/>
          <w:sz w:val="24"/>
          <w:szCs w:val="24"/>
        </w:rPr>
      </w:pPr>
      <w:r w:rsidRPr="00397504">
        <w:rPr>
          <w:noProof/>
          <w:sz w:val="24"/>
          <w:szCs w:val="24"/>
        </w:rPr>
        <w:t>Площадь сельскохозяйственных угодий района составляет 55032 га, в том числе 39203 га пашни. Процент использования пашни составляет – 17,1 %. В 2022 году введено в сельскохозяйственный оборот 142 га земель с/х назначения, что на 39 га больше уровня 2021 года. Всего за время реализации сельскохозяйственных инвестиционных проектов (а это с 2016 года) на территории Ульяновского района введено в оборот 5851 га.</w:t>
      </w:r>
    </w:p>
    <w:p w14:paraId="6342577D" w14:textId="77777777" w:rsidR="00737630" w:rsidRPr="00397504" w:rsidRDefault="00737630" w:rsidP="00397504">
      <w:pPr>
        <w:pStyle w:val="a8"/>
        <w:ind w:firstLine="720"/>
        <w:rPr>
          <w:noProof/>
          <w:sz w:val="24"/>
          <w:szCs w:val="24"/>
        </w:rPr>
      </w:pPr>
      <w:r w:rsidRPr="00397504">
        <w:rPr>
          <w:noProof/>
          <w:sz w:val="24"/>
          <w:szCs w:val="24"/>
        </w:rPr>
        <w:t>В агропромышленном комплексе Ульяновского района фактически осуществляют хозяйственную деятельность 3 сельскохозяйственные организации (ООО «Ульяновская Нива», ООО «КФХ Харчевников», ООО «ТиЭйч Рус Калужский»), 8 крестьянских (фермерских) хозяйств и 2885 личных подсобных хозяйств населения. В агропромышленном комплексе по итогам 2022 года района трудится 117 человек, что составляет 2 % от общей численности населения района</w:t>
      </w:r>
    </w:p>
    <w:p w14:paraId="03234934" w14:textId="77777777" w:rsidR="00737630" w:rsidRPr="00397504" w:rsidRDefault="00737630" w:rsidP="00397504">
      <w:pPr>
        <w:pStyle w:val="a8"/>
        <w:ind w:firstLine="720"/>
        <w:rPr>
          <w:noProof/>
          <w:sz w:val="24"/>
          <w:szCs w:val="24"/>
        </w:rPr>
      </w:pPr>
      <w:r w:rsidRPr="00397504">
        <w:rPr>
          <w:noProof/>
          <w:sz w:val="24"/>
          <w:szCs w:val="24"/>
        </w:rPr>
        <w:t>За период реализации приоритетного национального проекта «Развитие АПК» (2006-2022 гг.) в сельское хозяйство Ульяновского района вложено более 5 млд. 127 млн. руб. инвестиционных средств, в том числе 977,4 млн. руб. кредитных средств.</w:t>
      </w:r>
    </w:p>
    <w:p w14:paraId="7BBC0DDA" w14:textId="77777777" w:rsidR="00737630" w:rsidRPr="00397504" w:rsidRDefault="00737630" w:rsidP="00397504">
      <w:pPr>
        <w:pStyle w:val="a8"/>
        <w:ind w:firstLine="720"/>
        <w:rPr>
          <w:noProof/>
          <w:sz w:val="24"/>
          <w:szCs w:val="24"/>
        </w:rPr>
      </w:pPr>
      <w:r w:rsidRPr="00397504">
        <w:rPr>
          <w:noProof/>
          <w:sz w:val="24"/>
          <w:szCs w:val="24"/>
        </w:rPr>
        <w:t xml:space="preserve">Сельскохозяйственное производство муниципального района имеет ярко выраженное животноводческое направление. В районе успешно развивается свиноводческая отрасль, молочное животноводство и растениеводческая отрасль (заготовка кормов). </w:t>
      </w:r>
    </w:p>
    <w:p w14:paraId="786C6CB7" w14:textId="77777777" w:rsidR="00737630" w:rsidRPr="00397504" w:rsidRDefault="00737630" w:rsidP="00397504">
      <w:pPr>
        <w:pStyle w:val="a8"/>
        <w:ind w:firstLine="720"/>
        <w:rPr>
          <w:sz w:val="24"/>
          <w:szCs w:val="24"/>
        </w:rPr>
      </w:pPr>
      <w:r w:rsidRPr="00397504">
        <w:rPr>
          <w:sz w:val="24"/>
          <w:szCs w:val="24"/>
        </w:rPr>
        <w:t>Увеличение объема производства валовой продукции в сельскохозяйственных организациях связано с ростом объёмов производства растениеводческой и животноводческой продукции и ростом цен на сельскохозяйственную продукцию. Соответственно наблюдается увеличение выручки от реализации сельскохозяйственной продукции.</w:t>
      </w:r>
    </w:p>
    <w:p w14:paraId="72939772" w14:textId="77777777" w:rsidR="00737630" w:rsidRPr="00397504" w:rsidRDefault="00737630" w:rsidP="00397504">
      <w:pPr>
        <w:pStyle w:val="a8"/>
        <w:ind w:firstLine="720"/>
        <w:rPr>
          <w:sz w:val="24"/>
          <w:szCs w:val="24"/>
        </w:rPr>
      </w:pPr>
      <w:r w:rsidRPr="00397504">
        <w:rPr>
          <w:sz w:val="24"/>
          <w:szCs w:val="24"/>
        </w:rPr>
        <w:lastRenderedPageBreak/>
        <w:t>По итогам 2022 года в хозяйствах всех форм собственности произведено 1701,3 тонны молока (102,5 % к уровню 2021 года). Надой на фуражную корову в сельскохозяйственных организациях и КФХ составил 5875 кг (+250 кг к уровню 2021 года). Производство скота и птицы на убой за 2022 год составило 3152,8 тонны, что на 42 тонны больше уровня 2021 года. На территории района действует два хозяйства, специализирующихся на производстве мяса. Это ферма по выращиванию мясного КРС Бахарева Дениса Павловича в с. Никитское и свиноводческое хозяйство ООО «КФХ «Харчевников».</w:t>
      </w:r>
    </w:p>
    <w:p w14:paraId="2325F111" w14:textId="77777777" w:rsidR="00737630" w:rsidRPr="00397504" w:rsidRDefault="00737630" w:rsidP="00397504">
      <w:pPr>
        <w:pStyle w:val="a8"/>
        <w:ind w:firstLine="720"/>
        <w:rPr>
          <w:sz w:val="24"/>
          <w:szCs w:val="24"/>
        </w:rPr>
      </w:pPr>
      <w:r w:rsidRPr="00397504">
        <w:rPr>
          <w:sz w:val="24"/>
          <w:szCs w:val="24"/>
        </w:rPr>
        <w:t xml:space="preserve">Поголовье крупного рогатого скота по итогам 12 месяцев 2022 года в хозяйствах всех категорий составило 909 голов (108 % к уровню 2021 года), в том числе 421 молочная корова (114 % к уровню 2021 года). Поголовье мясного КРС в районе составляет 208 голов, в том числе 80 коров. </w:t>
      </w:r>
    </w:p>
    <w:p w14:paraId="019DEE60" w14:textId="77777777" w:rsidR="00737630" w:rsidRPr="00397504" w:rsidRDefault="00737630" w:rsidP="00397504">
      <w:pPr>
        <w:pStyle w:val="a8"/>
        <w:ind w:firstLine="720"/>
        <w:rPr>
          <w:sz w:val="24"/>
          <w:szCs w:val="24"/>
        </w:rPr>
      </w:pPr>
      <w:r w:rsidRPr="00397504">
        <w:rPr>
          <w:sz w:val="24"/>
          <w:szCs w:val="24"/>
        </w:rPr>
        <w:t xml:space="preserve">По состоянию на 31 декабря 2022 года хозяйствами района заготовлено 227,1 ц.к.ед. на условную голову скота. </w:t>
      </w:r>
    </w:p>
    <w:p w14:paraId="22CE7A25" w14:textId="77777777" w:rsidR="00737630" w:rsidRPr="00397504" w:rsidRDefault="00737630" w:rsidP="00397504">
      <w:pPr>
        <w:pStyle w:val="a8"/>
        <w:ind w:firstLine="720"/>
        <w:rPr>
          <w:sz w:val="24"/>
          <w:szCs w:val="24"/>
        </w:rPr>
      </w:pPr>
      <w:r w:rsidRPr="00397504">
        <w:rPr>
          <w:sz w:val="24"/>
          <w:szCs w:val="24"/>
        </w:rPr>
        <w:t>Посевная площадь всех сельскохозяйственных культур в организациях и фермерских хозяйствах в 2022 году составила 5117 га. Зерна в сельскохозяйственных организациях и КФХ произведено 4989,2 тонны, что на 24,7 % больше уровня 2021 года, урожайность составила 31,6 ц/га (почти в 2 раза выше уровня  2021 года). Под урожай 2023 года посеяно 1875 га озимых зерновых (+475 га). Под весенний сев 2023 года подготовлено 1977 га. зяби.</w:t>
      </w:r>
    </w:p>
    <w:p w14:paraId="6630A9CB" w14:textId="77777777" w:rsidR="00737630" w:rsidRPr="00397504" w:rsidRDefault="00737630" w:rsidP="00397504">
      <w:pPr>
        <w:pStyle w:val="a8"/>
        <w:ind w:firstLine="720"/>
        <w:rPr>
          <w:sz w:val="24"/>
          <w:szCs w:val="24"/>
        </w:rPr>
      </w:pPr>
      <w:r w:rsidRPr="00397504">
        <w:rPr>
          <w:sz w:val="24"/>
          <w:szCs w:val="24"/>
        </w:rPr>
        <w:t>По прогнозной оценке все целевые показатели, установленные в рамках Соглашения о взаимодействии и сотрудничестве министерства сельского хозяйства Калужской области и администрации МР «Ульяновский район» о совместной работе по реализации государственной программы Калужской области «Развитие сельского хозяйства и регулирования рынков сельскохозяйственной продукции, сырья и продовольствия в Калужской области» на 2019-2024 годы, в 2023 году будут выполнены в полном объеме.</w:t>
      </w:r>
    </w:p>
    <w:p w14:paraId="73EEB99B" w14:textId="77777777" w:rsidR="00737630" w:rsidRPr="00397504" w:rsidRDefault="00737630" w:rsidP="00397504">
      <w:pPr>
        <w:jc w:val="right"/>
        <w:rPr>
          <w:rFonts w:ascii="Times New Roman" w:hAnsi="Times New Roman" w:cs="Times New Roman"/>
          <w:b/>
        </w:rPr>
      </w:pPr>
    </w:p>
    <w:p w14:paraId="4FAD52B0" w14:textId="77777777" w:rsidR="000F07AE" w:rsidRPr="00397504" w:rsidRDefault="000F07AE" w:rsidP="00397504">
      <w:pPr>
        <w:pStyle w:val="ConsNonformat"/>
        <w:widowControl/>
        <w:ind w:right="0" w:firstLine="709"/>
        <w:jc w:val="both"/>
        <w:rPr>
          <w:rFonts w:ascii="Times New Roman" w:hAnsi="Times New Roman" w:cs="Times New Roman"/>
          <w:b/>
          <w:i/>
          <w:sz w:val="24"/>
          <w:szCs w:val="24"/>
          <w:u w:val="single"/>
        </w:rPr>
      </w:pPr>
    </w:p>
    <w:p w14:paraId="474A17EF" w14:textId="77777777" w:rsidR="002F19B7" w:rsidRPr="00397504" w:rsidRDefault="00F34B10" w:rsidP="00397504">
      <w:pPr>
        <w:pStyle w:val="ConsNonformat"/>
        <w:widowControl/>
        <w:ind w:right="0" w:firstLine="709"/>
        <w:jc w:val="center"/>
        <w:rPr>
          <w:rFonts w:ascii="Times New Roman" w:hAnsi="Times New Roman" w:cs="Times New Roman"/>
          <w:b/>
          <w:i/>
          <w:sz w:val="24"/>
          <w:szCs w:val="24"/>
          <w:u w:val="single"/>
        </w:rPr>
      </w:pPr>
      <w:r w:rsidRPr="00397504">
        <w:rPr>
          <w:rFonts w:ascii="Times New Roman" w:hAnsi="Times New Roman" w:cs="Times New Roman"/>
          <w:b/>
          <w:i/>
          <w:sz w:val="24"/>
          <w:szCs w:val="24"/>
          <w:u w:val="single"/>
        </w:rPr>
        <w:t>Торговля и услуги</w:t>
      </w:r>
      <w:bookmarkStart w:id="5" w:name="bookmark5"/>
    </w:p>
    <w:p w14:paraId="0084F82E" w14:textId="77777777" w:rsidR="002F19B7" w:rsidRPr="00397504" w:rsidRDefault="002F19B7" w:rsidP="00397504">
      <w:pPr>
        <w:pStyle w:val="ConsNonformat"/>
        <w:widowControl/>
        <w:ind w:right="0" w:firstLine="709"/>
        <w:jc w:val="both"/>
        <w:rPr>
          <w:rFonts w:ascii="Times New Roman" w:hAnsi="Times New Roman" w:cs="Times New Roman"/>
          <w:b/>
          <w:i/>
          <w:sz w:val="24"/>
          <w:szCs w:val="24"/>
          <w:u w:val="single"/>
        </w:rPr>
      </w:pPr>
    </w:p>
    <w:p w14:paraId="0831B3B6" w14:textId="4E28C50A" w:rsidR="00A11116" w:rsidRPr="00397504" w:rsidRDefault="00737630" w:rsidP="00397504">
      <w:pPr>
        <w:jc w:val="both"/>
        <w:rPr>
          <w:rFonts w:ascii="Times New Roman" w:hAnsi="Times New Roman" w:cs="Times New Roman"/>
        </w:rPr>
      </w:pPr>
      <w:r w:rsidRPr="00397504">
        <w:rPr>
          <w:rFonts w:ascii="Times New Roman" w:hAnsi="Times New Roman" w:cs="Times New Roman"/>
        </w:rPr>
        <w:t>По состоянию на 01.01.2023</w:t>
      </w:r>
      <w:r w:rsidR="00597897" w:rsidRPr="00397504">
        <w:rPr>
          <w:rFonts w:ascii="Times New Roman" w:hAnsi="Times New Roman" w:cs="Times New Roman"/>
        </w:rPr>
        <w:t xml:space="preserve"> года на территории сельского поселения </w:t>
      </w:r>
      <w:r w:rsidR="00A11116" w:rsidRPr="00397504">
        <w:rPr>
          <w:rFonts w:ascii="Times New Roman" w:hAnsi="Times New Roman" w:cs="Times New Roman"/>
        </w:rPr>
        <w:t xml:space="preserve"> действует </w:t>
      </w:r>
      <w:r w:rsidR="00597897" w:rsidRPr="00397504">
        <w:rPr>
          <w:rFonts w:ascii="Times New Roman" w:hAnsi="Times New Roman" w:cs="Times New Roman"/>
        </w:rPr>
        <w:t>34</w:t>
      </w:r>
      <w:r w:rsidR="00A11116" w:rsidRPr="00397504">
        <w:rPr>
          <w:rFonts w:ascii="Times New Roman" w:hAnsi="Times New Roman" w:cs="Times New Roman"/>
        </w:rPr>
        <w:t xml:space="preserve"> магазина розничной торговли,  ярмарка, расположенная  в с. Ульяново на 80 торговых мест.  О</w:t>
      </w:r>
      <w:r w:rsidR="00DC46E8" w:rsidRPr="00397504">
        <w:rPr>
          <w:rFonts w:ascii="Times New Roman" w:hAnsi="Times New Roman" w:cs="Times New Roman"/>
        </w:rPr>
        <w:t>борот розничной торговли за 2022</w:t>
      </w:r>
      <w:r w:rsidR="00A11116" w:rsidRPr="00397504">
        <w:rPr>
          <w:rFonts w:ascii="Times New Roman" w:hAnsi="Times New Roman" w:cs="Times New Roman"/>
        </w:rPr>
        <w:t xml:space="preserve">  год составил </w:t>
      </w:r>
      <w:r w:rsidRPr="00397504">
        <w:rPr>
          <w:rFonts w:ascii="Times New Roman" w:hAnsi="Times New Roman" w:cs="Times New Roman"/>
        </w:rPr>
        <w:t>573,6</w:t>
      </w:r>
      <w:r w:rsidR="00A11116" w:rsidRPr="00397504">
        <w:rPr>
          <w:rFonts w:ascii="Times New Roman" w:hAnsi="Times New Roman" w:cs="Times New Roman"/>
        </w:rPr>
        <w:t xml:space="preserve"> млн.руб., что на 106,5 % больше по сравнению с 2020годом. Н</w:t>
      </w:r>
      <w:r w:rsidR="00597897" w:rsidRPr="00397504">
        <w:rPr>
          <w:rFonts w:ascii="Times New Roman" w:hAnsi="Times New Roman" w:cs="Times New Roman"/>
        </w:rPr>
        <w:t xml:space="preserve">а территории </w:t>
      </w:r>
      <w:r w:rsidR="00A11116" w:rsidRPr="00397504">
        <w:rPr>
          <w:rFonts w:ascii="Times New Roman" w:hAnsi="Times New Roman" w:cs="Times New Roman"/>
        </w:rPr>
        <w:t xml:space="preserve"> имеется три   крупных  сетевых  торговых  организаций розничной торговли ЗАО «Дикси», ЗАО «Пятерочка, ООО «Магнит», оставшиеся магазины являются частными и принадлежат ИП. Ярмарка на 80 мест принадлежит МУП «Ульяновский рынок».  В цел</w:t>
      </w:r>
      <w:r w:rsidR="00597897" w:rsidRPr="00397504">
        <w:rPr>
          <w:rFonts w:ascii="Times New Roman" w:hAnsi="Times New Roman" w:cs="Times New Roman"/>
        </w:rPr>
        <w:t xml:space="preserve">ом потребительский рынок </w:t>
      </w:r>
      <w:r w:rsidR="00A11116" w:rsidRPr="00397504">
        <w:rPr>
          <w:rFonts w:ascii="Times New Roman" w:hAnsi="Times New Roman" w:cs="Times New Roman"/>
        </w:rPr>
        <w:t xml:space="preserve"> относительно стабильный, отмечается устойчивостью  розничной торговли, соответствующем уровнем насыщенности товарами, расширением торговой сети. Ведущее положение  на потребительском рынке занимает частное предпринимательство. Наибольший удельный вес (94%) занимают организации  частной формы собственности, в основном индивидуальные предприниматели. </w:t>
      </w:r>
    </w:p>
    <w:p w14:paraId="50112D6D" w14:textId="3E087BC6" w:rsidR="00DC46E8" w:rsidRPr="00397504" w:rsidRDefault="00A11116" w:rsidP="00397504">
      <w:pPr>
        <w:jc w:val="both"/>
        <w:rPr>
          <w:rFonts w:ascii="Times New Roman" w:hAnsi="Times New Roman" w:cs="Times New Roman"/>
          <w:b/>
          <w:i/>
          <w:u w:val="single"/>
        </w:rPr>
      </w:pPr>
      <w:r w:rsidRPr="00397504">
        <w:rPr>
          <w:rFonts w:ascii="Times New Roman" w:hAnsi="Times New Roman" w:cs="Times New Roman"/>
        </w:rPr>
        <w:t xml:space="preserve">            В    магазине  «ДИКСИ», «Магнит», «Пятерочка»,   «Чистюля» ИП Кузнецова,   в  магазине  «Хозтовары»  ИП  Лукашенко  применяется технология самообслуживания. Однако основная доля – это одиночные магазины.  Оптовых предприят</w:t>
      </w:r>
      <w:r w:rsidR="00597897" w:rsidRPr="00397504">
        <w:rPr>
          <w:rFonts w:ascii="Times New Roman" w:hAnsi="Times New Roman" w:cs="Times New Roman"/>
        </w:rPr>
        <w:t xml:space="preserve">ий торговли на территории </w:t>
      </w:r>
      <w:r w:rsidRPr="00397504">
        <w:rPr>
          <w:rFonts w:ascii="Times New Roman" w:hAnsi="Times New Roman" w:cs="Times New Roman"/>
        </w:rPr>
        <w:t xml:space="preserve"> нет.  Предприятий  оказывающих  услуги  розничной  торговли,  общественного  питания  для  потребителей  с  низким  уровнем  доходов  на  территории  муниципального  образования  нет.   Уровень обеспеченности  на 1000 человек площадью  стационарных- торговых объектов  по продовольственным товарам составляет 148,3%  к нормативу, по непродовольственным товарам 105,5% к нормативу</w:t>
      </w:r>
      <w:r w:rsidR="00DC46E8" w:rsidRPr="00397504">
        <w:rPr>
          <w:rFonts w:ascii="Times New Roman" w:hAnsi="Times New Roman" w:cs="Times New Roman"/>
        </w:rPr>
        <w:t>.</w:t>
      </w:r>
      <w:r w:rsidR="00DC46E8" w:rsidRPr="00397504">
        <w:rPr>
          <w:rFonts w:ascii="Times New Roman" w:hAnsi="Times New Roman" w:cs="Times New Roman"/>
          <w:b/>
          <w:i/>
          <w:u w:val="single"/>
        </w:rPr>
        <w:t xml:space="preserve"> </w:t>
      </w:r>
    </w:p>
    <w:p w14:paraId="2C734E14" w14:textId="50FDDEC3" w:rsidR="00DC46E8" w:rsidRPr="00397504" w:rsidRDefault="00DC46E8" w:rsidP="00397504">
      <w:pPr>
        <w:jc w:val="both"/>
        <w:rPr>
          <w:rFonts w:ascii="Times New Roman" w:hAnsi="Times New Roman" w:cs="Times New Roman"/>
        </w:rPr>
      </w:pPr>
      <w:r w:rsidRPr="00397504">
        <w:rPr>
          <w:rFonts w:ascii="Times New Roman" w:hAnsi="Times New Roman" w:cs="Times New Roman"/>
          <w:b/>
          <w:i/>
          <w:u w:val="single"/>
        </w:rPr>
        <w:t>Платные услуги</w:t>
      </w:r>
      <w:r w:rsidRPr="00397504">
        <w:rPr>
          <w:rFonts w:ascii="Times New Roman" w:hAnsi="Times New Roman" w:cs="Times New Roman"/>
          <w:i/>
          <w:u w:val="single"/>
        </w:rPr>
        <w:t xml:space="preserve">  </w:t>
      </w:r>
      <w:r w:rsidRPr="00397504">
        <w:rPr>
          <w:rFonts w:ascii="Times New Roman" w:hAnsi="Times New Roman" w:cs="Times New Roman"/>
        </w:rPr>
        <w:t>в районе оказывают следующие предприятия:  МУП «Ульяновское АТП»,  МУП «Ульяновский рынок», ГУЗ «ЦМБ №3, Отдел образования администрации МР «Ульяновский район», Ульяновский районный дом культуры,   и другие.</w:t>
      </w:r>
    </w:p>
    <w:p w14:paraId="5E871B8C" w14:textId="73355AA4" w:rsidR="00DC46E8" w:rsidRPr="00397504" w:rsidRDefault="00DC46E8" w:rsidP="00397504">
      <w:pPr>
        <w:jc w:val="both"/>
        <w:rPr>
          <w:rFonts w:ascii="Times New Roman" w:hAnsi="Times New Roman" w:cs="Times New Roman"/>
        </w:rPr>
      </w:pPr>
      <w:r w:rsidRPr="00397504">
        <w:rPr>
          <w:rFonts w:ascii="Times New Roman" w:hAnsi="Times New Roman" w:cs="Times New Roman"/>
        </w:rPr>
        <w:lastRenderedPageBreak/>
        <w:t xml:space="preserve">Оборот  платных услуг  за 2022 год составил 4,7 млн.руб. или 94% к уровню аналогичного периода 2022 года. Уменьшение  и  платных услуг  в 2022 произошло за счет уменьшения собираемости платежей с населения.  Наибольший удельный вес  в структуре платных услуг занимают коммунальным и жилищные.  Собираемости платежей с населения (79%), уменьшилась    по сравнению прошлым  годом.  </w:t>
      </w:r>
    </w:p>
    <w:p w14:paraId="0038B23D" w14:textId="77777777" w:rsidR="00DC46E8" w:rsidRPr="00397504" w:rsidRDefault="00DC46E8" w:rsidP="00397504">
      <w:pPr>
        <w:jc w:val="both"/>
        <w:rPr>
          <w:rFonts w:ascii="Times New Roman" w:hAnsi="Times New Roman" w:cs="Times New Roman"/>
          <w:b/>
          <w:i/>
          <w:u w:val="single"/>
        </w:rPr>
      </w:pPr>
      <w:r w:rsidRPr="00397504">
        <w:rPr>
          <w:rFonts w:ascii="Times New Roman" w:hAnsi="Times New Roman" w:cs="Times New Roman"/>
          <w:b/>
          <w:i/>
          <w:u w:val="single"/>
        </w:rPr>
        <w:t>Общественное питание</w:t>
      </w:r>
    </w:p>
    <w:p w14:paraId="1A1A829D" w14:textId="77777777" w:rsidR="00DC46E8" w:rsidRPr="00397504" w:rsidRDefault="00DC46E8" w:rsidP="00397504">
      <w:pPr>
        <w:jc w:val="both"/>
        <w:rPr>
          <w:rFonts w:ascii="Times New Roman" w:hAnsi="Times New Roman" w:cs="Times New Roman"/>
        </w:rPr>
      </w:pPr>
      <w:r w:rsidRPr="00397504">
        <w:rPr>
          <w:rFonts w:ascii="Times New Roman" w:hAnsi="Times New Roman" w:cs="Times New Roman"/>
        </w:rPr>
        <w:t xml:space="preserve"> Оборот общественного питания за 2022 год составил 3,2 тыс.руб  тыс. рублей,  или 111%    к уровню 2021 году.  На территории района нет крупных сетевых торговых организаций общественного  питания. </w:t>
      </w:r>
    </w:p>
    <w:p w14:paraId="06117A36" w14:textId="77777777" w:rsidR="00DC46E8" w:rsidRPr="00397504" w:rsidRDefault="00DC46E8" w:rsidP="00397504">
      <w:pPr>
        <w:jc w:val="both"/>
        <w:rPr>
          <w:rFonts w:ascii="Times New Roman" w:hAnsi="Times New Roman" w:cs="Times New Roman"/>
        </w:rPr>
      </w:pPr>
    </w:p>
    <w:p w14:paraId="678A1BCC" w14:textId="77777777" w:rsidR="00DC46E8" w:rsidRPr="00397504" w:rsidRDefault="00DC46E8" w:rsidP="00397504">
      <w:pPr>
        <w:jc w:val="both"/>
        <w:rPr>
          <w:rFonts w:ascii="Times New Roman" w:hAnsi="Times New Roman" w:cs="Times New Roman"/>
        </w:rPr>
      </w:pPr>
    </w:p>
    <w:p w14:paraId="1D8AE61E" w14:textId="49B91483" w:rsidR="00146205" w:rsidRPr="00397504" w:rsidRDefault="00707D99" w:rsidP="00397504">
      <w:pPr>
        <w:jc w:val="both"/>
        <w:rPr>
          <w:rFonts w:ascii="Times New Roman" w:hAnsi="Times New Roman" w:cs="Times New Roman"/>
          <w:i/>
          <w:color w:val="auto"/>
          <w:u w:val="single"/>
        </w:rPr>
      </w:pPr>
      <w:r w:rsidRPr="00397504">
        <w:rPr>
          <w:rFonts w:ascii="Times New Roman" w:hAnsi="Times New Roman" w:cs="Times New Roman"/>
          <w:i/>
          <w:color w:val="auto"/>
          <w:u w:val="single"/>
        </w:rPr>
        <w:t>Культура, спорт, образование, дополнительное образование</w:t>
      </w:r>
      <w:bookmarkEnd w:id="5"/>
    </w:p>
    <w:p w14:paraId="74AACF6F" w14:textId="77777777" w:rsidR="00146205" w:rsidRPr="00397504" w:rsidRDefault="00707D99" w:rsidP="00397504">
      <w:pPr>
        <w:pStyle w:val="20"/>
        <w:shd w:val="clear" w:color="auto" w:fill="auto"/>
        <w:spacing w:line="240" w:lineRule="auto"/>
        <w:ind w:firstLine="0"/>
        <w:rPr>
          <w:color w:val="auto"/>
        </w:rPr>
      </w:pPr>
      <w:r w:rsidRPr="00397504">
        <w:rPr>
          <w:color w:val="auto"/>
        </w:rPr>
        <w:t xml:space="preserve">На территории поселения действует </w:t>
      </w:r>
      <w:r w:rsidR="009E2712" w:rsidRPr="00397504">
        <w:t xml:space="preserve">детская юношеская спортивная школа Калужской области «Многоборец» </w:t>
      </w:r>
      <w:r w:rsidRPr="00397504">
        <w:rPr>
          <w:color w:val="auto"/>
        </w:rPr>
        <w:t>в котором функционируют спортивные секции по волейболу,</w:t>
      </w:r>
      <w:r w:rsidR="004B78B5" w:rsidRPr="00397504">
        <w:rPr>
          <w:color w:val="auto"/>
        </w:rPr>
        <w:t xml:space="preserve"> биатлону, </w:t>
      </w:r>
      <w:r w:rsidRPr="00397504">
        <w:rPr>
          <w:color w:val="auto"/>
        </w:rPr>
        <w:t xml:space="preserve"> футболу, теннису, дзюдо, шашкам и шах</w:t>
      </w:r>
      <w:r w:rsidR="00575AF3" w:rsidRPr="00397504">
        <w:rPr>
          <w:color w:val="auto"/>
        </w:rPr>
        <w:t>матам. Хор ветеранов  «Надежда</w:t>
      </w:r>
      <w:r w:rsidRPr="00397504">
        <w:rPr>
          <w:color w:val="auto"/>
        </w:rPr>
        <w:t>»</w:t>
      </w:r>
      <w:r w:rsidR="008521A3" w:rsidRPr="00397504">
        <w:rPr>
          <w:color w:val="auto"/>
        </w:rPr>
        <w:t>, клуб «Родник»</w:t>
      </w:r>
      <w:r w:rsidR="00575AF3" w:rsidRPr="00397504">
        <w:rPr>
          <w:color w:val="auto"/>
        </w:rPr>
        <w:t xml:space="preserve"> и </w:t>
      </w:r>
      <w:r w:rsidR="004B78B5" w:rsidRPr="00397504">
        <w:t>Ульяновский  народный   театр  имени Гали Павловны  Лебедевой</w:t>
      </w:r>
      <w:r w:rsidR="00575AF3" w:rsidRPr="00397504">
        <w:rPr>
          <w:color w:val="auto"/>
        </w:rPr>
        <w:t xml:space="preserve">. </w:t>
      </w:r>
      <w:r w:rsidRPr="00397504">
        <w:rPr>
          <w:color w:val="auto"/>
        </w:rPr>
        <w:t xml:space="preserve"> действует на протяжении нескольких десятков лет, на протяжении которых неоднократно занимал почетные места в общероссийских и областных конкурсах.</w:t>
      </w:r>
    </w:p>
    <w:p w14:paraId="57E4BA8D" w14:textId="77777777" w:rsidR="00146205" w:rsidRPr="00397504" w:rsidRDefault="00707D99" w:rsidP="00397504">
      <w:pPr>
        <w:pStyle w:val="20"/>
        <w:shd w:val="clear" w:color="auto" w:fill="auto"/>
        <w:spacing w:line="240" w:lineRule="auto"/>
        <w:ind w:firstLine="0"/>
        <w:rPr>
          <w:color w:val="auto"/>
        </w:rPr>
      </w:pPr>
      <w:r w:rsidRPr="00397504">
        <w:rPr>
          <w:color w:val="auto"/>
        </w:rPr>
        <w:t>В поселении работает музыкальная школа и школа искусств, на базе которых оказываются услуги дополнительного образования по разным направлениям.</w:t>
      </w:r>
    </w:p>
    <w:p w14:paraId="7CD59C58" w14:textId="77777777" w:rsidR="00146205" w:rsidRPr="00397504" w:rsidRDefault="00707D99" w:rsidP="00397504">
      <w:pPr>
        <w:pStyle w:val="20"/>
        <w:shd w:val="clear" w:color="auto" w:fill="auto"/>
        <w:spacing w:line="240" w:lineRule="auto"/>
        <w:ind w:firstLine="0"/>
        <w:rPr>
          <w:color w:val="auto"/>
        </w:rPr>
      </w:pPr>
      <w:r w:rsidRPr="00397504">
        <w:rPr>
          <w:color w:val="auto"/>
        </w:rPr>
        <w:t>Районная библиотека активно ведет свою профессио</w:t>
      </w:r>
      <w:r w:rsidR="009E2712" w:rsidRPr="00397504">
        <w:rPr>
          <w:color w:val="auto"/>
        </w:rPr>
        <w:t xml:space="preserve">нальную деятельность, </w:t>
      </w:r>
      <w:r w:rsidRPr="00397504">
        <w:rPr>
          <w:color w:val="auto"/>
        </w:rPr>
        <w:t xml:space="preserve"> постоянно проводятся различные встречи и тематические мероприятия.</w:t>
      </w:r>
    </w:p>
    <w:p w14:paraId="29DBD61B" w14:textId="77777777" w:rsidR="00146205" w:rsidRPr="00397504" w:rsidRDefault="00182F54" w:rsidP="00397504">
      <w:pPr>
        <w:pStyle w:val="20"/>
        <w:shd w:val="clear" w:color="auto" w:fill="auto"/>
        <w:spacing w:line="240" w:lineRule="auto"/>
        <w:ind w:firstLine="0"/>
        <w:rPr>
          <w:color w:val="auto"/>
        </w:rPr>
      </w:pPr>
      <w:r w:rsidRPr="00397504">
        <w:rPr>
          <w:color w:val="auto"/>
        </w:rPr>
        <w:t>Р</w:t>
      </w:r>
      <w:r w:rsidR="00707D99" w:rsidRPr="00397504">
        <w:rPr>
          <w:color w:val="auto"/>
        </w:rPr>
        <w:t>аботает краеведческий м</w:t>
      </w:r>
      <w:r w:rsidR="008521A3" w:rsidRPr="00397504">
        <w:rPr>
          <w:color w:val="auto"/>
        </w:rPr>
        <w:t>узей и патриотический клуб «Звезда</w:t>
      </w:r>
      <w:r w:rsidR="00707D99" w:rsidRPr="00397504">
        <w:rPr>
          <w:color w:val="auto"/>
        </w:rPr>
        <w:t>», основной целью которого перезахоронение и увековечивание памяти погибших офицеров и солдат в ВОВ.</w:t>
      </w:r>
    </w:p>
    <w:sectPr w:rsidR="00146205" w:rsidRPr="00397504" w:rsidSect="00955EAE">
      <w:pgSz w:w="11900" w:h="16840"/>
      <w:pgMar w:top="1440" w:right="1080" w:bottom="1440" w:left="1080" w:header="0" w:footer="0" w:gutter="0"/>
      <w:cols w:space="720"/>
      <w:noEndnote/>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VSZ" w:date="2023-06-13T12:24:00Z" w:initials="V">
    <w:p w14:paraId="7D68CD9B" w14:textId="77777777" w:rsidR="00C263B8" w:rsidRDefault="00C263B8" w:rsidP="00C263B8">
      <w:pPr>
        <w:pStyle w:val="af4"/>
      </w:pPr>
      <w:r>
        <w:rPr>
          <w:rStyle w:val="af3"/>
        </w:rPr>
        <w:annotationRef/>
      </w:r>
      <w:r>
        <w:rPr>
          <w:noProof/>
        </w:rPr>
        <w:t>и</w:t>
      </w:r>
    </w:p>
  </w:comment>
  <w:comment w:id="3" w:author="VSZ" w:date="2023-06-13T12:24:00Z" w:initials="V">
    <w:p w14:paraId="387F8522" w14:textId="77777777" w:rsidR="00D24BAF" w:rsidRDefault="00D24BAF" w:rsidP="00D24BAF">
      <w:pPr>
        <w:pStyle w:val="af4"/>
      </w:pPr>
      <w:r>
        <w:rPr>
          <w:rStyle w:val="af3"/>
        </w:rPr>
        <w:annotationRef/>
      </w:r>
      <w:r>
        <w:rPr>
          <w:noProof/>
        </w:rPr>
        <w:t>и</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D68CD9B" w15:done="0"/>
  <w15:commentEx w15:paraId="387F8522"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4E4FD" w14:textId="77777777" w:rsidR="0099505B" w:rsidRDefault="0099505B" w:rsidP="00146205">
      <w:r>
        <w:separator/>
      </w:r>
    </w:p>
  </w:endnote>
  <w:endnote w:type="continuationSeparator" w:id="0">
    <w:p w14:paraId="71CCBBEF" w14:textId="77777777" w:rsidR="0099505B" w:rsidRDefault="0099505B" w:rsidP="00146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95BA9" w14:textId="77777777" w:rsidR="0099505B" w:rsidRDefault="0099505B"/>
  </w:footnote>
  <w:footnote w:type="continuationSeparator" w:id="0">
    <w:p w14:paraId="4428A70A" w14:textId="77777777" w:rsidR="0099505B" w:rsidRDefault="0099505B"/>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BC42ED"/>
    <w:multiLevelType w:val="multilevel"/>
    <w:tmpl w:val="7BE0DE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146205"/>
    <w:rsid w:val="00006649"/>
    <w:rsid w:val="000244D4"/>
    <w:rsid w:val="00032851"/>
    <w:rsid w:val="00047664"/>
    <w:rsid w:val="00074780"/>
    <w:rsid w:val="000913FA"/>
    <w:rsid w:val="000A698C"/>
    <w:rsid w:val="000D02CA"/>
    <w:rsid w:val="000E2909"/>
    <w:rsid w:val="000F07AE"/>
    <w:rsid w:val="00105C43"/>
    <w:rsid w:val="00114B10"/>
    <w:rsid w:val="0012642F"/>
    <w:rsid w:val="0013667A"/>
    <w:rsid w:val="00136FAD"/>
    <w:rsid w:val="00146205"/>
    <w:rsid w:val="00155CD1"/>
    <w:rsid w:val="00174039"/>
    <w:rsid w:val="00182F54"/>
    <w:rsid w:val="001D627E"/>
    <w:rsid w:val="001E284E"/>
    <w:rsid w:val="00230A59"/>
    <w:rsid w:val="002310C9"/>
    <w:rsid w:val="00233678"/>
    <w:rsid w:val="00240D7D"/>
    <w:rsid w:val="002434B3"/>
    <w:rsid w:val="0024523A"/>
    <w:rsid w:val="00263E23"/>
    <w:rsid w:val="00273619"/>
    <w:rsid w:val="002A32A5"/>
    <w:rsid w:val="002E1AEC"/>
    <w:rsid w:val="002F19B7"/>
    <w:rsid w:val="002F322D"/>
    <w:rsid w:val="00321AED"/>
    <w:rsid w:val="003707A8"/>
    <w:rsid w:val="00397504"/>
    <w:rsid w:val="003B0869"/>
    <w:rsid w:val="003D5E4E"/>
    <w:rsid w:val="003F7506"/>
    <w:rsid w:val="00494076"/>
    <w:rsid w:val="004B3998"/>
    <w:rsid w:val="004B78B5"/>
    <w:rsid w:val="0050383B"/>
    <w:rsid w:val="0051429D"/>
    <w:rsid w:val="00556609"/>
    <w:rsid w:val="00573BA9"/>
    <w:rsid w:val="00575AF3"/>
    <w:rsid w:val="0059478D"/>
    <w:rsid w:val="00597897"/>
    <w:rsid w:val="005A0257"/>
    <w:rsid w:val="005D08AC"/>
    <w:rsid w:val="005E69D5"/>
    <w:rsid w:val="005E72B4"/>
    <w:rsid w:val="00664DB2"/>
    <w:rsid w:val="006C1637"/>
    <w:rsid w:val="006C78B3"/>
    <w:rsid w:val="00707D99"/>
    <w:rsid w:val="00737630"/>
    <w:rsid w:val="007406BC"/>
    <w:rsid w:val="00755A28"/>
    <w:rsid w:val="00764A12"/>
    <w:rsid w:val="0077412E"/>
    <w:rsid w:val="007906C2"/>
    <w:rsid w:val="0079487B"/>
    <w:rsid w:val="007A064E"/>
    <w:rsid w:val="007A0875"/>
    <w:rsid w:val="007D1D9D"/>
    <w:rsid w:val="007D6EAF"/>
    <w:rsid w:val="0080526C"/>
    <w:rsid w:val="00814183"/>
    <w:rsid w:val="00816C7F"/>
    <w:rsid w:val="00842D31"/>
    <w:rsid w:val="00845886"/>
    <w:rsid w:val="008521A3"/>
    <w:rsid w:val="00861D0E"/>
    <w:rsid w:val="00871E54"/>
    <w:rsid w:val="00882731"/>
    <w:rsid w:val="008B0DED"/>
    <w:rsid w:val="008C374C"/>
    <w:rsid w:val="008C4F36"/>
    <w:rsid w:val="008D2560"/>
    <w:rsid w:val="008D5431"/>
    <w:rsid w:val="0090568F"/>
    <w:rsid w:val="00955EAE"/>
    <w:rsid w:val="0099505B"/>
    <w:rsid w:val="009A2FF2"/>
    <w:rsid w:val="009E2712"/>
    <w:rsid w:val="00A11116"/>
    <w:rsid w:val="00A2005B"/>
    <w:rsid w:val="00A25AC2"/>
    <w:rsid w:val="00A52C8A"/>
    <w:rsid w:val="00A53EA7"/>
    <w:rsid w:val="00A570F0"/>
    <w:rsid w:val="00A93FA1"/>
    <w:rsid w:val="00AC6BC1"/>
    <w:rsid w:val="00AD51EB"/>
    <w:rsid w:val="00B0616E"/>
    <w:rsid w:val="00B2340C"/>
    <w:rsid w:val="00B319C1"/>
    <w:rsid w:val="00B77008"/>
    <w:rsid w:val="00BE1504"/>
    <w:rsid w:val="00BF3317"/>
    <w:rsid w:val="00C078CA"/>
    <w:rsid w:val="00C263B8"/>
    <w:rsid w:val="00C34DFA"/>
    <w:rsid w:val="00C41969"/>
    <w:rsid w:val="00C53E77"/>
    <w:rsid w:val="00C60A19"/>
    <w:rsid w:val="00C82161"/>
    <w:rsid w:val="00C87E04"/>
    <w:rsid w:val="00CA0301"/>
    <w:rsid w:val="00CB6004"/>
    <w:rsid w:val="00CB6C64"/>
    <w:rsid w:val="00CB7D10"/>
    <w:rsid w:val="00CD17F4"/>
    <w:rsid w:val="00CD36A5"/>
    <w:rsid w:val="00CF2A5E"/>
    <w:rsid w:val="00D0591E"/>
    <w:rsid w:val="00D14144"/>
    <w:rsid w:val="00D24BAF"/>
    <w:rsid w:val="00D63ED7"/>
    <w:rsid w:val="00DA1BD9"/>
    <w:rsid w:val="00DC46E8"/>
    <w:rsid w:val="00DE67E7"/>
    <w:rsid w:val="00DE71AF"/>
    <w:rsid w:val="00E46DAF"/>
    <w:rsid w:val="00E75ED7"/>
    <w:rsid w:val="00EF15FF"/>
    <w:rsid w:val="00F01387"/>
    <w:rsid w:val="00F04F65"/>
    <w:rsid w:val="00F05651"/>
    <w:rsid w:val="00F32C6D"/>
    <w:rsid w:val="00F34B10"/>
    <w:rsid w:val="00F36721"/>
    <w:rsid w:val="00F47417"/>
    <w:rsid w:val="00F64970"/>
    <w:rsid w:val="00F801FF"/>
    <w:rsid w:val="00F85F07"/>
    <w:rsid w:val="00F90586"/>
    <w:rsid w:val="00F97EEA"/>
    <w:rsid w:val="00FA6120"/>
    <w:rsid w:val="00FE63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493273"/>
  <w15:docId w15:val="{E058AF63-184E-40FF-A33E-A74BB423B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46205"/>
    <w:rPr>
      <w:color w:val="000000"/>
    </w:rPr>
  </w:style>
  <w:style w:type="paragraph" w:styleId="1">
    <w:name w:val="heading 1"/>
    <w:basedOn w:val="a"/>
    <w:next w:val="a"/>
    <w:link w:val="10"/>
    <w:uiPriority w:val="9"/>
    <w:qFormat/>
    <w:rsid w:val="000F07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46205"/>
    <w:rPr>
      <w:color w:val="0066CC"/>
      <w:u w:val="single"/>
    </w:rPr>
  </w:style>
  <w:style w:type="character" w:customStyle="1" w:styleId="3">
    <w:name w:val="Основной текст (3)_"/>
    <w:basedOn w:val="a0"/>
    <w:link w:val="30"/>
    <w:rsid w:val="00146205"/>
    <w:rPr>
      <w:rFonts w:ascii="Times New Roman" w:eastAsia="Times New Roman" w:hAnsi="Times New Roman" w:cs="Times New Roman"/>
      <w:b/>
      <w:bCs/>
      <w:i w:val="0"/>
      <w:iCs w:val="0"/>
      <w:smallCaps w:val="0"/>
      <w:strike w:val="0"/>
      <w:u w:val="none"/>
    </w:rPr>
  </w:style>
  <w:style w:type="character" w:customStyle="1" w:styleId="33pt">
    <w:name w:val="Основной текст (3) + Интервал 3 pt"/>
    <w:basedOn w:val="3"/>
    <w:rsid w:val="00146205"/>
    <w:rPr>
      <w:rFonts w:ascii="Times New Roman" w:eastAsia="Times New Roman" w:hAnsi="Times New Roman" w:cs="Times New Roman"/>
      <w:b/>
      <w:bCs/>
      <w:i w:val="0"/>
      <w:iCs w:val="0"/>
      <w:smallCaps w:val="0"/>
      <w:strike w:val="0"/>
      <w:color w:val="000000"/>
      <w:spacing w:val="70"/>
      <w:w w:val="100"/>
      <w:position w:val="0"/>
      <w:sz w:val="24"/>
      <w:szCs w:val="24"/>
      <w:u w:val="none"/>
      <w:lang w:val="ru-RU" w:eastAsia="ru-RU" w:bidi="ru-RU"/>
    </w:rPr>
  </w:style>
  <w:style w:type="character" w:customStyle="1" w:styleId="11">
    <w:name w:val="Заголовок №1_"/>
    <w:basedOn w:val="a0"/>
    <w:link w:val="12"/>
    <w:rsid w:val="00146205"/>
    <w:rPr>
      <w:rFonts w:ascii="Times New Roman" w:eastAsia="Times New Roman" w:hAnsi="Times New Roman" w:cs="Times New Roman"/>
      <w:b/>
      <w:bCs/>
      <w:i w:val="0"/>
      <w:iCs w:val="0"/>
      <w:smallCaps w:val="0"/>
      <w:strike w:val="0"/>
      <w:u w:val="none"/>
    </w:rPr>
  </w:style>
  <w:style w:type="character" w:customStyle="1" w:styleId="2">
    <w:name w:val="Основной текст (2)_"/>
    <w:basedOn w:val="a0"/>
    <w:link w:val="20"/>
    <w:rsid w:val="00146205"/>
    <w:rPr>
      <w:rFonts w:ascii="Times New Roman" w:eastAsia="Times New Roman" w:hAnsi="Times New Roman" w:cs="Times New Roman"/>
      <w:b w:val="0"/>
      <w:bCs w:val="0"/>
      <w:i w:val="0"/>
      <w:iCs w:val="0"/>
      <w:smallCaps w:val="0"/>
      <w:strike w:val="0"/>
      <w:u w:val="none"/>
    </w:rPr>
  </w:style>
  <w:style w:type="character" w:customStyle="1" w:styleId="a4">
    <w:name w:val="Колонтитул_"/>
    <w:basedOn w:val="a0"/>
    <w:link w:val="a5"/>
    <w:rsid w:val="0014620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sid w:val="0014620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0">
    <w:name w:val="Основной текст (3)"/>
    <w:basedOn w:val="a"/>
    <w:link w:val="3"/>
    <w:rsid w:val="00146205"/>
    <w:pPr>
      <w:shd w:val="clear" w:color="auto" w:fill="FFFFFF"/>
      <w:spacing w:after="240" w:line="274" w:lineRule="exact"/>
      <w:ind w:firstLine="2000"/>
    </w:pPr>
    <w:rPr>
      <w:rFonts w:ascii="Times New Roman" w:eastAsia="Times New Roman" w:hAnsi="Times New Roman" w:cs="Times New Roman"/>
      <w:b/>
      <w:bCs/>
    </w:rPr>
  </w:style>
  <w:style w:type="paragraph" w:customStyle="1" w:styleId="12">
    <w:name w:val="Заголовок №1"/>
    <w:basedOn w:val="a"/>
    <w:link w:val="11"/>
    <w:rsid w:val="00146205"/>
    <w:pPr>
      <w:shd w:val="clear" w:color="auto" w:fill="FFFFFF"/>
      <w:spacing w:before="240" w:line="274" w:lineRule="exact"/>
      <w:jc w:val="center"/>
      <w:outlineLvl w:val="0"/>
    </w:pPr>
    <w:rPr>
      <w:rFonts w:ascii="Times New Roman" w:eastAsia="Times New Roman" w:hAnsi="Times New Roman" w:cs="Times New Roman"/>
      <w:b/>
      <w:bCs/>
    </w:rPr>
  </w:style>
  <w:style w:type="paragraph" w:customStyle="1" w:styleId="20">
    <w:name w:val="Основной текст (2)"/>
    <w:basedOn w:val="a"/>
    <w:link w:val="2"/>
    <w:rsid w:val="00146205"/>
    <w:pPr>
      <w:shd w:val="clear" w:color="auto" w:fill="FFFFFF"/>
      <w:spacing w:line="274" w:lineRule="exact"/>
      <w:ind w:firstLine="740"/>
      <w:jc w:val="both"/>
    </w:pPr>
    <w:rPr>
      <w:rFonts w:ascii="Times New Roman" w:eastAsia="Times New Roman" w:hAnsi="Times New Roman" w:cs="Times New Roman"/>
    </w:rPr>
  </w:style>
  <w:style w:type="paragraph" w:customStyle="1" w:styleId="a5">
    <w:name w:val="Колонтитул"/>
    <w:basedOn w:val="a"/>
    <w:link w:val="a4"/>
    <w:rsid w:val="00146205"/>
    <w:pPr>
      <w:shd w:val="clear" w:color="auto" w:fill="FFFFFF"/>
      <w:spacing w:line="0" w:lineRule="atLeast"/>
    </w:pPr>
    <w:rPr>
      <w:rFonts w:ascii="Times New Roman" w:eastAsia="Times New Roman" w:hAnsi="Times New Roman" w:cs="Times New Roman"/>
      <w:sz w:val="22"/>
      <w:szCs w:val="22"/>
    </w:rPr>
  </w:style>
  <w:style w:type="paragraph" w:customStyle="1" w:styleId="a7">
    <w:name w:val="Знак"/>
    <w:basedOn w:val="a"/>
    <w:next w:val="a"/>
    <w:rsid w:val="00F90586"/>
    <w:pPr>
      <w:widowControl/>
      <w:spacing w:before="100" w:beforeAutospacing="1" w:after="100" w:afterAutospacing="1"/>
    </w:pPr>
    <w:rPr>
      <w:rFonts w:ascii="Tahoma" w:eastAsia="Times New Roman" w:hAnsi="Tahoma" w:cs="Times New Roman"/>
      <w:color w:val="auto"/>
      <w:sz w:val="20"/>
      <w:szCs w:val="20"/>
      <w:lang w:val="en-US" w:eastAsia="en-US" w:bidi="ar-SA"/>
    </w:rPr>
  </w:style>
  <w:style w:type="paragraph" w:customStyle="1" w:styleId="ConsNonformat">
    <w:name w:val="ConsNonformat"/>
    <w:rsid w:val="007A0875"/>
    <w:pPr>
      <w:autoSpaceDE w:val="0"/>
      <w:autoSpaceDN w:val="0"/>
      <w:adjustRightInd w:val="0"/>
      <w:ind w:right="19772"/>
    </w:pPr>
    <w:rPr>
      <w:rFonts w:ascii="Courier New" w:eastAsia="Times New Roman" w:hAnsi="Courier New" w:cs="Courier New"/>
      <w:sz w:val="20"/>
      <w:szCs w:val="20"/>
      <w:lang w:bidi="ar-SA"/>
    </w:rPr>
  </w:style>
  <w:style w:type="paragraph" w:styleId="a8">
    <w:name w:val="Body Text Indent"/>
    <w:basedOn w:val="a"/>
    <w:link w:val="a9"/>
    <w:rsid w:val="00B0616E"/>
    <w:pPr>
      <w:widowControl/>
      <w:ind w:firstLine="900"/>
      <w:jc w:val="both"/>
    </w:pPr>
    <w:rPr>
      <w:rFonts w:ascii="Times New Roman" w:eastAsia="Times New Roman" w:hAnsi="Times New Roman" w:cs="Times New Roman"/>
      <w:color w:val="auto"/>
      <w:sz w:val="28"/>
      <w:szCs w:val="28"/>
      <w:lang w:bidi="ar-SA"/>
    </w:rPr>
  </w:style>
  <w:style w:type="character" w:customStyle="1" w:styleId="a9">
    <w:name w:val="Основной текст с отступом Знак"/>
    <w:basedOn w:val="a0"/>
    <w:link w:val="a8"/>
    <w:rsid w:val="00B0616E"/>
    <w:rPr>
      <w:rFonts w:ascii="Times New Roman" w:eastAsia="Times New Roman" w:hAnsi="Times New Roman" w:cs="Times New Roman"/>
      <w:sz w:val="28"/>
      <w:szCs w:val="28"/>
      <w:lang w:bidi="ar-SA"/>
    </w:rPr>
  </w:style>
  <w:style w:type="paragraph" w:customStyle="1" w:styleId="aa">
    <w:name w:val="Знак"/>
    <w:basedOn w:val="a"/>
    <w:next w:val="a"/>
    <w:rsid w:val="002A32A5"/>
    <w:pPr>
      <w:widowControl/>
      <w:spacing w:before="100" w:beforeAutospacing="1" w:after="100" w:afterAutospacing="1"/>
    </w:pPr>
    <w:rPr>
      <w:rFonts w:ascii="Tahoma" w:eastAsia="Times New Roman" w:hAnsi="Tahoma" w:cs="Times New Roman"/>
      <w:color w:val="auto"/>
      <w:sz w:val="20"/>
      <w:szCs w:val="20"/>
      <w:lang w:val="en-US" w:eastAsia="en-US" w:bidi="ar-SA"/>
    </w:rPr>
  </w:style>
  <w:style w:type="paragraph" w:styleId="ab">
    <w:name w:val="header"/>
    <w:basedOn w:val="a"/>
    <w:link w:val="ac"/>
    <w:uiPriority w:val="99"/>
    <w:unhideWhenUsed/>
    <w:rsid w:val="000E2909"/>
    <w:pPr>
      <w:tabs>
        <w:tab w:val="center" w:pos="4677"/>
        <w:tab w:val="right" w:pos="9355"/>
      </w:tabs>
    </w:pPr>
  </w:style>
  <w:style w:type="character" w:customStyle="1" w:styleId="ac">
    <w:name w:val="Верхний колонтитул Знак"/>
    <w:basedOn w:val="a0"/>
    <w:link w:val="ab"/>
    <w:uiPriority w:val="99"/>
    <w:rsid w:val="000E2909"/>
    <w:rPr>
      <w:color w:val="000000"/>
    </w:rPr>
  </w:style>
  <w:style w:type="paragraph" w:styleId="ad">
    <w:name w:val="footer"/>
    <w:basedOn w:val="a"/>
    <w:link w:val="ae"/>
    <w:uiPriority w:val="99"/>
    <w:unhideWhenUsed/>
    <w:rsid w:val="000E2909"/>
    <w:pPr>
      <w:tabs>
        <w:tab w:val="center" w:pos="4677"/>
        <w:tab w:val="right" w:pos="9355"/>
      </w:tabs>
    </w:pPr>
  </w:style>
  <w:style w:type="character" w:customStyle="1" w:styleId="ae">
    <w:name w:val="Нижний колонтитул Знак"/>
    <w:basedOn w:val="a0"/>
    <w:link w:val="ad"/>
    <w:uiPriority w:val="99"/>
    <w:rsid w:val="000E2909"/>
    <w:rPr>
      <w:color w:val="000000"/>
    </w:rPr>
  </w:style>
  <w:style w:type="character" w:customStyle="1" w:styleId="10">
    <w:name w:val="Заголовок 1 Знак"/>
    <w:basedOn w:val="a0"/>
    <w:link w:val="1"/>
    <w:uiPriority w:val="9"/>
    <w:rsid w:val="000F07AE"/>
    <w:rPr>
      <w:rFonts w:asciiTheme="majorHAnsi" w:eastAsiaTheme="majorEastAsia" w:hAnsiTheme="majorHAnsi" w:cstheme="majorBidi"/>
      <w:b/>
      <w:bCs/>
      <w:color w:val="365F91" w:themeColor="accent1" w:themeShade="BF"/>
      <w:sz w:val="28"/>
      <w:szCs w:val="28"/>
    </w:rPr>
  </w:style>
  <w:style w:type="paragraph" w:styleId="af">
    <w:name w:val="Balloon Text"/>
    <w:basedOn w:val="a"/>
    <w:link w:val="af0"/>
    <w:uiPriority w:val="99"/>
    <w:semiHidden/>
    <w:unhideWhenUsed/>
    <w:rsid w:val="00556609"/>
    <w:rPr>
      <w:rFonts w:ascii="Tahoma" w:hAnsi="Tahoma" w:cs="Tahoma"/>
      <w:sz w:val="16"/>
      <w:szCs w:val="16"/>
    </w:rPr>
  </w:style>
  <w:style w:type="character" w:customStyle="1" w:styleId="af0">
    <w:name w:val="Текст выноски Знак"/>
    <w:basedOn w:val="a0"/>
    <w:link w:val="af"/>
    <w:uiPriority w:val="99"/>
    <w:semiHidden/>
    <w:rsid w:val="00556609"/>
    <w:rPr>
      <w:rFonts w:ascii="Tahoma" w:hAnsi="Tahoma" w:cs="Tahoma"/>
      <w:color w:val="000000"/>
      <w:sz w:val="16"/>
      <w:szCs w:val="16"/>
    </w:rPr>
  </w:style>
  <w:style w:type="paragraph" w:customStyle="1" w:styleId="af1">
    <w:name w:val="Знак"/>
    <w:basedOn w:val="a"/>
    <w:next w:val="a"/>
    <w:rsid w:val="00F64970"/>
    <w:pPr>
      <w:widowControl/>
      <w:spacing w:before="100" w:beforeAutospacing="1" w:after="100" w:afterAutospacing="1"/>
    </w:pPr>
    <w:rPr>
      <w:rFonts w:ascii="Tahoma" w:eastAsia="Times New Roman" w:hAnsi="Tahoma" w:cs="Times New Roman"/>
      <w:color w:val="auto"/>
      <w:sz w:val="20"/>
      <w:szCs w:val="20"/>
      <w:lang w:val="en-US" w:eastAsia="en-US" w:bidi="ar-SA"/>
    </w:rPr>
  </w:style>
  <w:style w:type="character" w:customStyle="1" w:styleId="FontStyle13">
    <w:name w:val="Font Style13"/>
    <w:qFormat/>
    <w:rsid w:val="00B319C1"/>
    <w:rPr>
      <w:rFonts w:ascii="Times New Roman" w:hAnsi="Times New Roman" w:cs="Times New Roman"/>
      <w:sz w:val="26"/>
      <w:szCs w:val="26"/>
    </w:rPr>
  </w:style>
  <w:style w:type="paragraph" w:customStyle="1" w:styleId="4">
    <w:name w:val="Обычный4"/>
    <w:qFormat/>
    <w:rsid w:val="00B319C1"/>
    <w:rPr>
      <w:rFonts w:ascii="Times New Roman" w:eastAsia="Calibri" w:hAnsi="Times New Roman" w:cs="Times New Roman"/>
      <w:sz w:val="28"/>
      <w:szCs w:val="20"/>
      <w:lang w:eastAsia="en-US" w:bidi="ar-SA"/>
    </w:rPr>
  </w:style>
  <w:style w:type="paragraph" w:customStyle="1" w:styleId="af2">
    <w:name w:val="Знак"/>
    <w:basedOn w:val="a"/>
    <w:next w:val="a"/>
    <w:rsid w:val="00D24BAF"/>
    <w:pPr>
      <w:widowControl/>
      <w:spacing w:before="100" w:beforeAutospacing="1" w:after="100" w:afterAutospacing="1"/>
    </w:pPr>
    <w:rPr>
      <w:rFonts w:ascii="Tahoma" w:eastAsia="Times New Roman" w:hAnsi="Tahoma" w:cs="Times New Roman"/>
      <w:color w:val="auto"/>
      <w:sz w:val="20"/>
      <w:szCs w:val="20"/>
      <w:lang w:val="en-US" w:eastAsia="en-US" w:bidi="ar-SA"/>
    </w:rPr>
  </w:style>
  <w:style w:type="character" w:styleId="af3">
    <w:name w:val="annotation reference"/>
    <w:rsid w:val="00D24BAF"/>
    <w:rPr>
      <w:sz w:val="16"/>
      <w:szCs w:val="16"/>
    </w:rPr>
  </w:style>
  <w:style w:type="paragraph" w:styleId="af4">
    <w:name w:val="annotation text"/>
    <w:basedOn w:val="a"/>
    <w:link w:val="af5"/>
    <w:rsid w:val="00D24BAF"/>
    <w:pPr>
      <w:widowControl/>
    </w:pPr>
    <w:rPr>
      <w:rFonts w:ascii="Times New Roman" w:eastAsia="Times New Roman" w:hAnsi="Times New Roman" w:cs="Times New Roman"/>
      <w:color w:val="auto"/>
      <w:sz w:val="20"/>
      <w:szCs w:val="20"/>
      <w:lang w:bidi="ar-SA"/>
    </w:rPr>
  </w:style>
  <w:style w:type="character" w:customStyle="1" w:styleId="af5">
    <w:name w:val="Текст примечания Знак"/>
    <w:basedOn w:val="a0"/>
    <w:link w:val="af4"/>
    <w:rsid w:val="00D24BAF"/>
    <w:rPr>
      <w:rFonts w:ascii="Times New Roman" w:eastAsia="Times New Roman" w:hAnsi="Times New Roman" w:cs="Times New Roman"/>
      <w:sz w:val="20"/>
      <w:szCs w:val="20"/>
      <w:lang w:bidi="ar-SA"/>
    </w:rPr>
  </w:style>
  <w:style w:type="paragraph" w:customStyle="1" w:styleId="af6">
    <w:name w:val="Знак"/>
    <w:basedOn w:val="a"/>
    <w:next w:val="a"/>
    <w:rsid w:val="00FA6120"/>
    <w:pPr>
      <w:widowControl/>
      <w:spacing w:before="100" w:beforeAutospacing="1" w:after="100" w:afterAutospacing="1"/>
    </w:pPr>
    <w:rPr>
      <w:rFonts w:ascii="Tahoma" w:eastAsia="Times New Roman" w:hAnsi="Tahoma" w:cs="Times New Roman"/>
      <w:color w:val="auto"/>
      <w:sz w:val="20"/>
      <w:szCs w:val="20"/>
      <w:lang w:val="en-US" w:eastAsia="en-US" w:bidi="ar-SA"/>
    </w:rPr>
  </w:style>
  <w:style w:type="paragraph" w:customStyle="1" w:styleId="af7">
    <w:name w:val="Знак"/>
    <w:basedOn w:val="a"/>
    <w:next w:val="a"/>
    <w:rsid w:val="003D5E4E"/>
    <w:pPr>
      <w:widowControl/>
      <w:spacing w:before="100" w:beforeAutospacing="1" w:after="100" w:afterAutospacing="1"/>
    </w:pPr>
    <w:rPr>
      <w:rFonts w:ascii="Tahoma" w:eastAsia="Times New Roman" w:hAnsi="Tahoma" w:cs="Times New Roman"/>
      <w:color w:val="auto"/>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2545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375CD-B411-4751-AA5B-0447A18DA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5</Pages>
  <Words>2097</Words>
  <Characters>11953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VSZ</cp:lastModifiedBy>
  <cp:revision>47</cp:revision>
  <cp:lastPrinted>2021-08-04T12:33:00Z</cp:lastPrinted>
  <dcterms:created xsi:type="dcterms:W3CDTF">2019-03-22T06:44:00Z</dcterms:created>
  <dcterms:modified xsi:type="dcterms:W3CDTF">2023-07-25T12:01:00Z</dcterms:modified>
</cp:coreProperties>
</file>