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6D" w:rsidRPr="00B7476D" w:rsidRDefault="00B7476D" w:rsidP="00B7476D">
      <w:pPr>
        <w:shd w:val="clear" w:color="auto" w:fill="FFFFFF"/>
        <w:suppressAutoHyphens w:val="0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2"/>
          <w:szCs w:val="42"/>
          <w:lang w:eastAsia="ru-RU"/>
        </w:rPr>
      </w:pPr>
      <w:r w:rsidRPr="00B7476D">
        <w:rPr>
          <w:rFonts w:ascii="Arial" w:hAnsi="Arial" w:cs="Arial"/>
          <w:b/>
          <w:bCs/>
          <w:color w:val="2D2D2D"/>
          <w:spacing w:val="2"/>
          <w:kern w:val="36"/>
          <w:sz w:val="42"/>
          <w:szCs w:val="42"/>
          <w:lang w:eastAsia="ru-RU"/>
        </w:rPr>
        <w:t>О развитии малого и среднего предпринимательства в Калужской области (с изменениями на 29 ноября 2018 года)</w:t>
      </w:r>
    </w:p>
    <w:p w:rsidR="00B7476D" w:rsidRPr="00B7476D" w:rsidRDefault="00B7476D" w:rsidP="00B7476D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 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ЗАКОН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 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 КАЛУЖСКОЙ ОБЛАСТИ</w:t>
      </w:r>
      <w:r w:rsidRPr="00B7476D">
        <w:rPr>
          <w:rFonts w:ascii="Arial" w:hAnsi="Arial" w:cs="Arial"/>
          <w:color w:val="3C3C3C"/>
          <w:spacing w:val="2"/>
          <w:sz w:val="37"/>
          <w:lang w:eastAsia="ru-RU"/>
        </w:rPr>
        <w:t> 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 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от 04 мая 2009 года N 543-ОЗ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 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 </w:t>
      </w: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br/>
        <w:t>О развитии малого и среднего предпринимательства 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jc w:val="center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(в редакции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6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Закона Калужской области от 29.11.2018 N 406-ОЗ</w:t>
        </w:r>
      </w:hyperlink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)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jc w:val="righ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Принят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Постановлением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Законодательного Собрания Калужской области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от 23 апреля 2009 г. N 1298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Настоящий Закон Калужской области разграничивает полномочия между органами государственной власти Калужской области в сфере развития малого и среднего предпринимательства, а также регулирует иные отношения в соответствии с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7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(далее - Федеральный закон).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1. Основные понятия, используемые в настоящем Законе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lastRenderedPageBreak/>
        <w:br/>
        <w:t>Для целей настоящего Закона используются основные понятия в соответствии с Федеральным законом.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2. Полномочия Законодательного Собрания Калужской области в сфере развития малого и среднего предпринимательства 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К полномочиям Законодательного Собрания Калужской области в сфере развития малого и среднего предпринимательства в Калужской области относятся: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1) принятие законов Калужской области в области развития малого и среднего предпринимательства в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2) осуществление контроля за соблюдением и исполнением законов Калужской области в сфере развития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3) иные полномочия, предусмотренные федеральным законодательством и законами Калужской области.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3. Полномочия Правительства Калужской области в сфере развития малого и среднего предпринимательства 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1. К полномочиям Правительства Калужской области в сфере развития малого и среднего предпринимательства в Калужской области относятся: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1) участие в осуществлении государственной политики в области развития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lastRenderedPageBreak/>
        <w:br/>
        <w:t>3) образование координационных или совещательных органов в области развития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4) определение в соответствии с законодательством органов исполнительной власти Калужской области, уполномоченных на оказание предусмотренных Федеральным законом мер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5) утверждение перечня видов ремесленной деятельности в целях оказания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6) определение для целей настоящего Закона социально значимых видов деятельности, осуществляемых субъектами малого и среднего предпринимательства.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2. Правительство Калужской области вправе утверждать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(п. 2 в ред.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8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Закона Калужской области от 29.11.2018 N 406-ОЗ</w:t>
        </w:r>
      </w:hyperlink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)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3. Порядок формирования, ведения, обязательного опубликования указанного в пункте 2 настоящей статьи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Калужской области приоритетными видами деятельности) включенного в него государственного имущества Калужской области утверждаются Правительством Калужской области.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(п. 3 в ред.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9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Закона Калужской области от 29.11.2018 N 406-ОЗ</w:t>
        </w:r>
      </w:hyperlink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)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lastRenderedPageBreak/>
        <w:t>Статья 4. Уполномоченный орган государственной власти Калужской области в сфере развития малого и среднего предпринимательства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1. Уполномоченным органом в целях настоящего Закона является орган исполнительной власти Калужской области, обеспечивающий реализацию государственной политики в сфере развития малого и среднего предпринимательства (далее - Уполномоченный орган).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2. К компетенции Уполномоченного органа относятся: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1) разработка и реализация региональных и межмуниципальных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3)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4) содействие развитию межрегионального сотрудничества субъектов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5) пропаганда и популяризация предпринимательской деятельности за счет средств бюджета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6) поддержка муниципальных программ развития субъектов малого и среднего предпринимательства;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 xml:space="preserve">7)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lastRenderedPageBreak/>
        <w:t>развитию, прогноз развития малого и среднего предпринимательства в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8) формирование инфраструктуры поддержки субъектов малого и среднего предпринимательства в Калужской области и обеспечение ее деятельности;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9)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10) ведение реестра субъектов малого и среднего предпринимательства - получателей поддержки;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11) разработка перечня видов ремесленной деятельности в целях оказания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5. Координационные или совещательные органы в области развития малого и среднего предпринимательства 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 xml:space="preserve">1. В случае обращения некоммерческих организаций, выражающих интересы субъектов малого и среднего предпринимательства в Калужской области, к руководителям органов исполнительной власти Калужской области, наделенных отдельными полномочиями в области развития малого и среднего предпринимательства в Калужской области, с предложением создать при данных органах координационные или совещательные органы в области развития малого и среднего предпринимательства в Калужской области (далее - совещательные органы) руководители данных органов исполнительной власти Калужской области в месячный срок рассматривают поступившее обращение и в случае принятия положительного решения направляют предложения в Правительство Калужской области о создании совещательного органа по вопросу развития малого и среднего предпринимательства в Калужской области. О принятом решении по указанному вопросу руководители 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lastRenderedPageBreak/>
        <w:t>данных органов исполнительной власти Калужской области в течение месяца в письменной форме уведомляют такие некоммерческие организации.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2. Решение о создании совещательных органов принимается Правительством Калужской области.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3. В состав совещательных органов могут включаться представители: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Законодательного Собрания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органов исполнительной власти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органов местного самоуправления в Калужской области;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организаций, выражающих интересы субъектов малого и среднего предпринимательства в Калужской области, число которых должно составлять не менее одной второй от общего числа членов указанных совещательных органов.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6. Формы поддержки субъектов малого и среднего предпринимательства 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формах, предусмотренных статьей 16 Федерального закона, осуществляется на условиях и в порядке, которые устанавливаются региональными программами развития субъектов малого и среднего предпринимательства в Калужской области, в соответствии с законодательством Российской Федерации и Калужской области.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2. Законами Калужской области могут быть установлены льготные условия налогообложения субъектов малого и среднего предпринимательства в Калужской области и организаций, образующих инфраструктуру поддержки субъектов малого и среднего предпринимательства в Калужской области, в соответствии с налоговым законодательством Российской Федерации.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lastRenderedPageBreak/>
        <w:t>Статья 7. Региональные программы развития субъектов малого и среднего предпринимательства 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1. Региональные программы развития субъектов малого и среднего предпринимательства в Калужской области принимаются в соответствии с требованиями законодательства Российской Федерации и Калужской области.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2. Финансовое обеспечение региональных программ развития субъектов малого и среднего предпринимательства в Калужской области может осуществляться за счет средств областного бюджета в соответствии с законодательством Российской Федерации и Калужской области, а также за счет других источников, не запрещенных законодательством.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8. Финансирование расходов, связанных с реализацией настоящего Закона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Финансирование расходов, связанных с реализацией органами государственной власти Калужской области полномочий, установленных настоящим Законом, осуществляется в пределах средств, предусмотренных в областном бюджете на очередной финансовый год и на плановый период.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t>Статья 9. Признание утратившими силу отдельных нормативных правовых актов Калужской области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Признать утратившими силу: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-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10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Закон Калужской области от 29.03.1999 N 4-ОЗ "О государственной поддержке малого предпринимательства в Калужской области"</w:t>
        </w:r>
      </w:hyperlink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;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- статью 5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11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Закона Калужской области от 28.06.2004 N 317-ОЗ "О внесении изменений в некоторые законодательные акты Калужской области"</w:t>
        </w:r>
      </w:hyperlink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(в редакции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12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Законов Калужской области от 04.05.2006 N 192-ОЗ</w:t>
        </w:r>
      </w:hyperlink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,</w:t>
      </w:r>
      <w:r w:rsidRPr="00B7476D">
        <w:rPr>
          <w:rFonts w:ascii="Arial" w:hAnsi="Arial" w:cs="Arial"/>
          <w:color w:val="2D2D2D"/>
          <w:spacing w:val="2"/>
          <w:sz w:val="26"/>
          <w:lang w:eastAsia="ru-RU"/>
        </w:rPr>
        <w:t> </w:t>
      </w:r>
      <w:hyperlink r:id="rId13" w:history="1">
        <w:r w:rsidRPr="00B7476D">
          <w:rPr>
            <w:rFonts w:ascii="Arial" w:hAnsi="Arial" w:cs="Arial"/>
            <w:color w:val="00466E"/>
            <w:spacing w:val="2"/>
            <w:sz w:val="26"/>
            <w:u w:val="single"/>
            <w:lang w:eastAsia="ru-RU"/>
          </w:rPr>
          <w:t>от 30.09.2008 N 463-ОЗ</w:t>
        </w:r>
      </w:hyperlink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>).</w:t>
      </w:r>
    </w:p>
    <w:p w:rsidR="00B7476D" w:rsidRPr="00B7476D" w:rsidRDefault="00B7476D" w:rsidP="00B7476D">
      <w:pPr>
        <w:shd w:val="clear" w:color="auto" w:fill="FFFFFF"/>
        <w:suppressAutoHyphens w:val="0"/>
        <w:spacing w:before="468" w:after="281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7"/>
          <w:szCs w:val="37"/>
          <w:lang w:eastAsia="ru-RU"/>
        </w:rPr>
      </w:pPr>
      <w:r w:rsidRPr="00B7476D">
        <w:rPr>
          <w:rFonts w:ascii="Arial" w:hAnsi="Arial" w:cs="Arial"/>
          <w:color w:val="3C3C3C"/>
          <w:spacing w:val="2"/>
          <w:sz w:val="37"/>
          <w:szCs w:val="37"/>
          <w:lang w:eastAsia="ru-RU"/>
        </w:rPr>
        <w:lastRenderedPageBreak/>
        <w:t>Статья 10. Вступление в силу настоящего Закона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Настоящий Закон вступает в силу через десять дней после его официального опубликования.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jc w:val="righ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Заместитель Губернатора Калужской области</w:t>
      </w: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М.А.Акимов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г. Калуга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4 мая 2009 г.</w:t>
      </w:r>
    </w:p>
    <w:p w:rsidR="00B7476D" w:rsidRPr="00B7476D" w:rsidRDefault="00B7476D" w:rsidP="00B7476D">
      <w:pPr>
        <w:shd w:val="clear" w:color="auto" w:fill="FFFFFF"/>
        <w:suppressAutoHyphens w:val="0"/>
        <w:spacing w:line="393" w:lineRule="atLeast"/>
        <w:textAlignment w:val="baseline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B7476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  <w:t>N 543-ОЗ</w:t>
      </w:r>
    </w:p>
    <w:p w:rsidR="00685916" w:rsidRDefault="00685916">
      <w:pPr>
        <w:pStyle w:val="Preformatted"/>
        <w:jc w:val="both"/>
        <w:rPr>
          <w:rFonts w:ascii="Times New Roman" w:hAnsi="Times New Roman" w:cs="Times New Roman"/>
        </w:rPr>
      </w:pPr>
    </w:p>
    <w:sectPr w:rsidR="00685916" w:rsidSect="00786BF5">
      <w:footerReference w:type="default" r:id="rId14"/>
      <w:pgSz w:w="11906" w:h="16838"/>
      <w:pgMar w:top="1134" w:right="567" w:bottom="1494" w:left="567" w:header="0" w:footer="567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27" w:rsidRDefault="00C32927">
      <w:r>
        <w:separator/>
      </w:r>
    </w:p>
  </w:endnote>
  <w:endnote w:type="continuationSeparator" w:id="1">
    <w:p w:rsidR="00C32927" w:rsidRDefault="00C3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16" w:rsidRDefault="00685916">
    <w:pPr>
      <w:pStyle w:val="aa"/>
      <w:jc w:val="center"/>
      <w:rPr>
        <w:color w:val="999999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27" w:rsidRDefault="00C32927">
      <w:r>
        <w:separator/>
      </w:r>
    </w:p>
  </w:footnote>
  <w:footnote w:type="continuationSeparator" w:id="1">
    <w:p w:rsidR="00C32927" w:rsidRDefault="00C32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916"/>
    <w:rsid w:val="00110C58"/>
    <w:rsid w:val="00124B8E"/>
    <w:rsid w:val="00685916"/>
    <w:rsid w:val="00702804"/>
    <w:rsid w:val="00786BF5"/>
    <w:rsid w:val="00851CC0"/>
    <w:rsid w:val="00B7476D"/>
    <w:rsid w:val="00B802EF"/>
    <w:rsid w:val="00C32927"/>
    <w:rsid w:val="00FA0B82"/>
    <w:rsid w:val="00FF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2EF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B7476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76D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802EF"/>
    <w:rPr>
      <w:color w:val="0000FF"/>
      <w:u w:val="single"/>
    </w:rPr>
  </w:style>
  <w:style w:type="character" w:customStyle="1" w:styleId="a3">
    <w:name w:val="Посещённая гиперссылка"/>
    <w:rsid w:val="00B802EF"/>
    <w:rPr>
      <w:color w:val="800000"/>
      <w:u w:val="single"/>
    </w:rPr>
  </w:style>
  <w:style w:type="paragraph" w:customStyle="1" w:styleId="a4">
    <w:name w:val="Заголовок"/>
    <w:basedOn w:val="a"/>
    <w:next w:val="a5"/>
    <w:rsid w:val="00B802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02EF"/>
    <w:pPr>
      <w:spacing w:after="120" w:line="288" w:lineRule="auto"/>
    </w:pPr>
  </w:style>
  <w:style w:type="paragraph" w:styleId="a6">
    <w:name w:val="List"/>
    <w:basedOn w:val="a5"/>
    <w:rsid w:val="00B802EF"/>
    <w:rPr>
      <w:rFonts w:cs="Mangal"/>
    </w:rPr>
  </w:style>
  <w:style w:type="paragraph" w:styleId="a7">
    <w:name w:val="Title"/>
    <w:basedOn w:val="a"/>
    <w:rsid w:val="00B802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B802EF"/>
    <w:pPr>
      <w:suppressLineNumbers/>
    </w:pPr>
    <w:rPr>
      <w:rFonts w:cs="Mangal"/>
    </w:rPr>
  </w:style>
  <w:style w:type="paragraph" w:customStyle="1" w:styleId="Preformatted">
    <w:name w:val="Preformatted"/>
    <w:basedOn w:val="a"/>
    <w:rsid w:val="00B802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9">
    <w:name w:val="header"/>
    <w:basedOn w:val="a"/>
    <w:rsid w:val="00B802E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802EF"/>
    <w:pPr>
      <w:tabs>
        <w:tab w:val="center" w:pos="4677"/>
        <w:tab w:val="right" w:pos="9355"/>
      </w:tabs>
    </w:pPr>
  </w:style>
  <w:style w:type="paragraph" w:customStyle="1" w:styleId="ab">
    <w:name w:val="Содержимое списка"/>
    <w:basedOn w:val="a"/>
    <w:rsid w:val="00B802EF"/>
    <w:pPr>
      <w:ind w:left="567"/>
    </w:pPr>
  </w:style>
  <w:style w:type="character" w:customStyle="1" w:styleId="10">
    <w:name w:val="Заголовок 1 Знак"/>
    <w:basedOn w:val="a0"/>
    <w:link w:val="1"/>
    <w:uiPriority w:val="9"/>
    <w:rsid w:val="00B7476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7476D"/>
    <w:rPr>
      <w:rFonts w:eastAsia="Times New Roman" w:cs="Times New Roman"/>
      <w:b/>
      <w:bCs/>
      <w:sz w:val="36"/>
      <w:szCs w:val="36"/>
      <w:lang w:eastAsia="ru-RU" w:bidi="ar-SA"/>
    </w:rPr>
  </w:style>
  <w:style w:type="paragraph" w:customStyle="1" w:styleId="headertext">
    <w:name w:val="headertext"/>
    <w:basedOn w:val="a"/>
    <w:rsid w:val="00B7476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76D"/>
  </w:style>
  <w:style w:type="paragraph" w:customStyle="1" w:styleId="formattext">
    <w:name w:val="formattext"/>
    <w:basedOn w:val="a"/>
    <w:rsid w:val="00B7476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74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eastAsia="Times New Roman" w:cs="Times New Roman"/>
      <w:color w:val="00000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списка"/>
    <w:basedOn w:val="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787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2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69743">
                  <w:marLeft w:val="0"/>
                  <w:marRight w:val="0"/>
                  <w:marTop w:val="1197"/>
                  <w:marBottom w:val="561"/>
                  <w:divBdr>
                    <w:top w:val="single" w:sz="8" w:space="9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620037242">
                      <w:marLeft w:val="0"/>
                      <w:marRight w:val="0"/>
                      <w:marTop w:val="0"/>
                      <w:marBottom w:val="1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53133" TargetMode="External"/><Relationship Id="rId13" Type="http://schemas.openxmlformats.org/officeDocument/2006/relationships/hyperlink" Target="http://docs.cntd.ru/document/972215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72213367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253133" TargetMode="External"/><Relationship Id="rId11" Type="http://schemas.openxmlformats.org/officeDocument/2006/relationships/hyperlink" Target="http://docs.cntd.ru/document/9722121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722036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025313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автомобиля</vt:lpstr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description>101dogovor.ru</dc:description>
  <cp:lastModifiedBy>User</cp:lastModifiedBy>
  <cp:revision>2</cp:revision>
  <dcterms:created xsi:type="dcterms:W3CDTF">2019-04-01T07:45:00Z</dcterms:created>
  <dcterms:modified xsi:type="dcterms:W3CDTF">2019-04-01T07:45:00Z</dcterms:modified>
  <dc:language>ru-RU</dc:language>
</cp:coreProperties>
</file>